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64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四川省自然资源厅</w:t>
      </w:r>
    </w:p>
    <w:p>
      <w:pPr>
        <w:spacing w:before="0" w:after="0" w:line="64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临时用地审批办事指南</w:t>
      </w:r>
    </w:p>
    <w:p>
      <w:pPr>
        <w:spacing w:before="0" w:after="0" w:line="640"/>
        <w:ind w:right="0" w:left="0" w:firstLine="0"/>
        <w:jc w:val="center"/>
        <w:rPr>
          <w:rFonts w:ascii="方正小标宋简体" w:hAnsi="方正小标宋简体" w:cs="方正小标宋简体" w:eastAsia="方正小标宋简体"/>
          <w:color w:val="auto"/>
          <w:spacing w:val="0"/>
          <w:position w:val="0"/>
          <w:sz w:val="36"/>
          <w:shd w:fill="auto" w:val="clear"/>
        </w:rPr>
      </w:pPr>
    </w:p>
    <w:p>
      <w:pPr>
        <w:widowControl w:val="false"/>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一、适用范围</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国家重点建设项目施工和一次性占用</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公顷以上土地的临时用地审批。</w:t>
      </w:r>
    </w:p>
    <w:p>
      <w:pPr>
        <w:widowControl w:val="false"/>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二、设定依据</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（一）《中华人民共和国土地管理法》（中华人民共和国主席令第</w:t>
      </w:r>
      <w:r>
        <w:rPr>
          <w:rFonts w:ascii="仿宋_GB2312" w:hAnsi="仿宋_GB2312" w:cs="仿宋_GB2312" w:eastAsia="仿宋_GB2312"/>
          <w:color w:val="auto"/>
          <w:spacing w:val="0"/>
          <w:position w:val="0"/>
          <w:sz w:val="32"/>
          <w:shd w:fill="auto" w:val="clear"/>
        </w:rPr>
        <w:t xml:space="preserve">28</w:t>
      </w:r>
      <w:r>
        <w:rPr>
          <w:rFonts w:ascii="宋体" w:hAnsi="宋体" w:cs="宋体" w:eastAsia="宋体"/>
          <w:color w:val="auto"/>
          <w:spacing w:val="0"/>
          <w:position w:val="0"/>
          <w:sz w:val="32"/>
          <w:shd w:fill="auto" w:val="clear"/>
        </w:rPr>
        <w:t xml:space="preserve">号）第五十七条：建设项目施工和地质勘查需要临时使用国有土地或者农民集体所有的土地的，由县级以上人民政府土地行政主管部门批准。其中，在城市规划区内的临时用地，在报批前，应当先经有关城市规划行政主管部门同意。土地使用者应当根据土地权属，与有关土地行政主管部门或者农村集体经济组织、村民委员会签订临时使用土地合同，并按照合同的约定支付临时使用土地补偿费。临时使用土地的使用者应当按照临时使用土地合同约定的用途使用土地，并不得修建永久性建筑物。临时使用土地期限一般不超过二年。</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（二）《四川省</w:t>
      </w:r>
      <w:r>
        <w:rPr>
          <w:rFonts w:ascii="仿宋_GB2312" w:hAnsi="仿宋_GB2312" w:cs="仿宋_GB2312" w:eastAsia="仿宋_GB2312"/>
          <w:color w:val="auto"/>
          <w:spacing w:val="0"/>
          <w:position w:val="0"/>
          <w:sz w:val="32"/>
          <w:shd w:fill="auto" w:val="clear"/>
        </w:rPr>
        <w:t xml:space="preserve">&lt;</w:t>
      </w:r>
      <w:r>
        <w:rPr>
          <w:rFonts w:ascii="宋体" w:hAnsi="宋体" w:cs="宋体" w:eastAsia="宋体"/>
          <w:color w:val="auto"/>
          <w:spacing w:val="0"/>
          <w:position w:val="0"/>
          <w:sz w:val="32"/>
          <w:shd w:fill="auto" w:val="clear"/>
        </w:rPr>
        <w:t xml:space="preserve">中华人民共和国土地管理法</w:t>
      </w:r>
      <w:r>
        <w:rPr>
          <w:rFonts w:ascii="仿宋_GB2312" w:hAnsi="仿宋_GB2312" w:cs="仿宋_GB2312" w:eastAsia="仿宋_GB2312"/>
          <w:color w:val="auto"/>
          <w:spacing w:val="0"/>
          <w:position w:val="0"/>
          <w:sz w:val="32"/>
          <w:shd w:fill="auto" w:val="clear"/>
        </w:rPr>
        <w:t xml:space="preserve">&gt;</w:t>
      </w:r>
      <w:r>
        <w:rPr>
          <w:rFonts w:ascii="宋体" w:hAnsi="宋体" w:cs="宋体" w:eastAsia="宋体"/>
          <w:color w:val="auto"/>
          <w:spacing w:val="0"/>
          <w:position w:val="0"/>
          <w:sz w:val="32"/>
          <w:shd w:fill="auto" w:val="clear"/>
        </w:rPr>
        <w:t xml:space="preserve">实施办法》（四川省第十一届人民代表大会常务委员会第三十一次会议通过）第五十条：建设项目施工和地质勘查需要临时使用土地的，由土地所在地县级以上人民政府土地行政主管部门批准。其中，国家重点建设项目施工和一次性占用</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公顷以上临时用地的，由省人民政府土地行政主管部门批准。在城市规划区内临时使用土地的，报批前，应当先经城市规划行政主管部门同意。</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（三）《自然资源部</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农业农村部关于加强和改进永久基本农田保护工作的通知》（自然资规〔</w:t>
      </w:r>
      <w:r>
        <w:rPr>
          <w:rFonts w:ascii="仿宋_GB2312" w:hAnsi="仿宋_GB2312" w:cs="仿宋_GB2312" w:eastAsia="仿宋_GB2312"/>
          <w:color w:val="auto"/>
          <w:spacing w:val="0"/>
          <w:position w:val="0"/>
          <w:sz w:val="32"/>
          <w:shd w:fill="auto" w:val="clear"/>
        </w:rPr>
        <w:t xml:space="preserve">2019</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号）</w:t>
      </w:r>
    </w:p>
    <w:p>
      <w:pPr>
        <w:widowControl w:val="false"/>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三、申请条件</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（一）国家重点建设项目施工和一次性占用</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公顷以上土地的临时用地。</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（二）临时用地主要包括以下情形：</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建设项目施工确需在批准的项目用地范围外临时设置材料堆场、取土场、弃土（渣）场、临时生活区，抢险救灾等需要临时使用土地的</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地质矿产资源勘查，石油、天然气、工程项目选址勘探需要临时使用土地的</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架设地上线路、铺设地下管线，建设其他地下设施需要临时使用土地的。</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（三）临时使用土地者应当按照临时使用土地合同约定的用途使用土地，不得修建永久性建（构）筑物，占用永久基本农田的，不得破坏永久基本农田耕作层。临时使用土地期限原则上不超过二年。</w:t>
      </w:r>
    </w:p>
    <w:p>
      <w:pPr>
        <w:widowControl w:val="false"/>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四、申请材料</w:t>
      </w:r>
    </w:p>
    <w:tbl>
      <w:tblPr>
        <w:tblInd w:w="136" w:type="dxa"/>
      </w:tblPr>
      <w:tblGrid>
        <w:gridCol w:w="737"/>
        <w:gridCol w:w="3555"/>
        <w:gridCol w:w="2340"/>
        <w:gridCol w:w="1207"/>
        <w:gridCol w:w="1142"/>
      </w:tblGrid>
      <w:tr>
        <w:trPr>
          <w:trHeight w:val="648" w:hRule="auto"/>
          <w:jc w:val="left"/>
        </w:trPr>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3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材料名称</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材料详细要求</w:t>
            </w:r>
          </w:p>
        </w:tc>
        <w:tc>
          <w:tcPr>
            <w:tcW w:w="1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材料来源</w:t>
            </w:r>
          </w:p>
        </w:tc>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备注</w:t>
            </w:r>
          </w:p>
        </w:tc>
      </w:tr>
      <w:tr>
        <w:trPr>
          <w:trHeight w:val="648" w:hRule="auto"/>
          <w:jc w:val="left"/>
        </w:trPr>
        <w:tc>
          <w:tcPr>
            <w:tcW w:w="7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p>
        </w:tc>
        <w:tc>
          <w:tcPr>
            <w:tcW w:w="3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市、县级自然资源主管部门临时用地请示即《</w:t>
            </w:r>
            <w:r>
              <w:rPr>
                <w:rFonts w:ascii="宋体" w:hAnsi="宋体" w:cs="宋体" w:eastAsia="宋体"/>
                <w:color w:val="auto"/>
                <w:spacing w:val="0"/>
                <w:position w:val="0"/>
                <w:sz w:val="24"/>
                <w:shd w:fill="auto" w:val="clear"/>
              </w:rPr>
              <w:t xml:space="preserve">××市（州、县）自然资源局关于××临时用地的请示》</w:t>
            </w:r>
          </w:p>
        </w:tc>
        <w:tc>
          <w:tcPr>
            <w:tcW w:w="23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A4</w:t>
            </w:r>
            <w:r>
              <w:rPr>
                <w:rFonts w:ascii="宋体" w:hAnsi="宋体" w:cs="宋体" w:eastAsia="宋体"/>
                <w:color w:val="auto"/>
                <w:spacing w:val="0"/>
                <w:position w:val="0"/>
                <w:sz w:val="24"/>
                <w:shd w:fill="auto" w:val="clear"/>
              </w:rPr>
              <w:t xml:space="preserve">纸打印，原件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份，须为红头文件加盖公章，附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1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48" w:hRule="auto"/>
          <w:jc w:val="left"/>
        </w:trPr>
        <w:tc>
          <w:tcPr>
            <w:tcW w:w="7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p>
        </w:tc>
        <w:tc>
          <w:tcPr>
            <w:tcW w:w="3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临时用地者与土地所有者或使用者签订的临时用地合同、补偿协议、复耕协议</w:t>
            </w:r>
          </w:p>
        </w:tc>
        <w:tc>
          <w:tcPr>
            <w:tcW w:w="23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复印件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1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48" w:hRule="auto"/>
          <w:jc w:val="left"/>
        </w:trPr>
        <w:tc>
          <w:tcPr>
            <w:tcW w:w="7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3</w:t>
            </w:r>
          </w:p>
        </w:tc>
        <w:tc>
          <w:tcPr>
            <w:tcW w:w="3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建设项目立项批复文件</w:t>
            </w:r>
          </w:p>
        </w:tc>
        <w:tc>
          <w:tcPr>
            <w:tcW w:w="23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1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48" w:hRule="auto"/>
          <w:jc w:val="left"/>
        </w:trPr>
        <w:tc>
          <w:tcPr>
            <w:tcW w:w="7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4</w:t>
            </w:r>
          </w:p>
        </w:tc>
        <w:tc>
          <w:tcPr>
            <w:tcW w:w="3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临时使用土地的勘测定界图</w:t>
            </w:r>
          </w:p>
        </w:tc>
        <w:tc>
          <w:tcPr>
            <w:tcW w:w="23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1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63" w:hRule="auto"/>
          <w:jc w:val="left"/>
        </w:trPr>
        <w:tc>
          <w:tcPr>
            <w:tcW w:w="7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5</w:t>
            </w:r>
          </w:p>
        </w:tc>
        <w:tc>
          <w:tcPr>
            <w:tcW w:w="3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经有权机关审核同意的建设项目土地复垦方案及评审表</w:t>
            </w:r>
          </w:p>
        </w:tc>
        <w:tc>
          <w:tcPr>
            <w:tcW w:w="23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1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48" w:hRule="auto"/>
          <w:jc w:val="left"/>
        </w:trPr>
        <w:tc>
          <w:tcPr>
            <w:tcW w:w="7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6</w:t>
            </w:r>
          </w:p>
        </w:tc>
        <w:tc>
          <w:tcPr>
            <w:tcW w:w="3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涉及占用永久基本农田的须提交经省级自然资源主管部门组织论证通过的踏勘论证报告</w:t>
            </w:r>
          </w:p>
        </w:tc>
        <w:tc>
          <w:tcPr>
            <w:tcW w:w="23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1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48" w:hRule="auto"/>
          <w:jc w:val="left"/>
        </w:trPr>
        <w:tc>
          <w:tcPr>
            <w:tcW w:w="73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7</w:t>
            </w:r>
          </w:p>
        </w:tc>
        <w:tc>
          <w:tcPr>
            <w:tcW w:w="3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涉及城市规划区范围内临时使用土地的须提供城市规划主管部门的意见</w:t>
            </w:r>
          </w:p>
        </w:tc>
        <w:tc>
          <w:tcPr>
            <w:tcW w:w="23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1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48" w:hRule="auto"/>
          <w:jc w:val="left"/>
        </w:trPr>
        <w:tc>
          <w:tcPr>
            <w:tcW w:w="737" w:type="dxa"/>
            <w:tcBorders>
              <w:top w:val="single" w:color="000000" w:sz="4"/>
              <w:left w:val="single" w:color="000000" w:sz="4"/>
              <w:bottom w:val="single" w:color="000000" w:sz="6"/>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8</w:t>
            </w:r>
          </w:p>
        </w:tc>
        <w:tc>
          <w:tcPr>
            <w:tcW w:w="3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涉及临时使用林地的须提供林业主管部门的意见</w:t>
            </w:r>
          </w:p>
        </w:tc>
        <w:tc>
          <w:tcPr>
            <w:tcW w:w="23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1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48" w:hRule="auto"/>
          <w:jc w:val="left"/>
        </w:trPr>
        <w:tc>
          <w:tcPr>
            <w:tcW w:w="737" w:type="dxa"/>
            <w:tcBorders>
              <w:top w:val="single" w:color="000000" w:sz="6"/>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9</w:t>
            </w:r>
          </w:p>
        </w:tc>
        <w:tc>
          <w:tcPr>
            <w:tcW w:w="3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涉及申请人（土地使用者）与他人重大利益关系的</w:t>
            </w:r>
            <w:r>
              <w:rPr>
                <w:rFonts w:ascii="仿宋_GB2312" w:hAnsi="仿宋_GB2312" w:cs="仿宋_GB2312" w:eastAsia="仿宋_GB2312"/>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须提供告知当事人听证权利的书面告知书，举行听证的应附具听证笔录</w:t>
            </w:r>
          </w:p>
        </w:tc>
        <w:tc>
          <w:tcPr>
            <w:tcW w:w="23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复印件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1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widowControl w:val="false"/>
              <w:spacing w:before="0" w:after="0" w:line="320"/>
              <w:ind w:right="0" w:left="0" w:firstLine="0"/>
              <w:jc w:val="both"/>
              <w:rPr>
                <w:rFonts w:ascii="宋体" w:hAnsi="宋体" w:cs="宋体" w:eastAsia="宋体"/>
                <w:color w:val="auto"/>
                <w:spacing w:val="0"/>
                <w:position w:val="0"/>
                <w:sz w:val="22"/>
                <w:shd w:fill="auto" w:val="clear"/>
              </w:rPr>
            </w:pPr>
          </w:p>
        </w:tc>
      </w:tr>
    </w:tbl>
    <w:p>
      <w:pPr>
        <w:widowControl w:val="false"/>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五、办理程序</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（一）市、县级自然资源主管部门持上述临时用地报批材料报送到省人民政府政务服务中心自然资源厅窗口提出申请，经审查资料齐全、符合法定形式的，予以受理。</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（二）省自然资源厅对临时用地报批材料进行审查，审查不符合要求的，说明理由退件。符合要求的，在规定的时限内批复。</w:t>
      </w:r>
    </w:p>
    <w:p>
      <w:pPr>
        <w:widowControl w:val="false"/>
        <w:spacing w:before="0" w:after="0" w:line="560"/>
        <w:ind w:right="0" w:left="0" w:firstLine="640"/>
        <w:jc w:val="both"/>
        <w:rPr>
          <w:rFonts w:ascii="仿宋_GB2312" w:hAnsi="仿宋_GB2312" w:cs="仿宋_GB2312" w:eastAsia="仿宋_GB2312"/>
          <w:b/>
          <w:color w:val="auto"/>
          <w:spacing w:val="0"/>
          <w:position w:val="0"/>
          <w:sz w:val="32"/>
          <w:shd w:fill="auto" w:val="clear"/>
        </w:rPr>
      </w:pPr>
      <w:r>
        <w:rPr>
          <w:rFonts w:ascii="宋体" w:hAnsi="宋体" w:cs="宋体" w:eastAsia="宋体"/>
          <w:color w:val="auto"/>
          <w:spacing w:val="0"/>
          <w:position w:val="0"/>
          <w:sz w:val="32"/>
          <w:shd w:fill="auto" w:val="clear"/>
        </w:rPr>
        <w:t xml:space="preserve">（三）市、县级自然资源主管部门收到临时用地批文后，划定临时用地范围，并对临时用地补偿费收缴和用途、面积等实施监督，临时用地期满应及时归还，进行土地复垦等。临时用地期满后仍需临时使用土地的，应办理申请延期手续。</w:t>
      </w:r>
    </w:p>
    <w:p>
      <w:pPr>
        <w:widowControl w:val="false"/>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六、办理时限</w:t>
      </w:r>
    </w:p>
    <w:p>
      <w:pPr>
        <w:widowControl w:val="false"/>
        <w:spacing w:before="0" w:after="0" w:line="500"/>
        <w:ind w:right="0" w:left="0" w:firstLine="56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办理总时限：</w:t>
      </w:r>
      <w:r>
        <w:rPr>
          <w:rFonts w:ascii="仿宋_GB2312" w:hAnsi="仿宋_GB2312" w:cs="仿宋_GB2312" w:eastAsia="仿宋_GB2312"/>
          <w:color w:val="auto"/>
          <w:spacing w:val="0"/>
          <w:position w:val="0"/>
          <w:sz w:val="32"/>
          <w:shd w:fill="auto" w:val="clear"/>
        </w:rPr>
        <w:t xml:space="preserve">40</w:t>
      </w:r>
      <w:r>
        <w:rPr>
          <w:rFonts w:ascii="黑体" w:hAnsi="黑体" w:cs="黑体" w:eastAsia="黑体"/>
          <w:color w:val="auto"/>
          <w:spacing w:val="0"/>
          <w:position w:val="0"/>
          <w:sz w:val="32"/>
          <w:shd w:fill="auto" w:val="clear"/>
        </w:rPr>
        <w:t xml:space="preserve">个工作日（法定时限：</w:t>
      </w:r>
      <w:r>
        <w:rPr>
          <w:rFonts w:ascii="仿宋_GB2312" w:hAnsi="仿宋_GB2312" w:cs="仿宋_GB2312" w:eastAsia="仿宋_GB2312"/>
          <w:color w:val="auto"/>
          <w:spacing w:val="0"/>
          <w:position w:val="0"/>
          <w:sz w:val="32"/>
          <w:shd w:fill="auto" w:val="clear"/>
        </w:rPr>
        <w:t xml:space="preserve">20</w:t>
      </w:r>
      <w:r>
        <w:rPr>
          <w:rFonts w:ascii="黑体" w:hAnsi="黑体" w:cs="黑体" w:eastAsia="黑体"/>
          <w:color w:val="auto"/>
          <w:spacing w:val="0"/>
          <w:position w:val="0"/>
          <w:sz w:val="32"/>
          <w:shd w:fill="auto" w:val="clear"/>
        </w:rPr>
        <w:t xml:space="preserve">个工作日；转外时限：</w:t>
      </w:r>
      <w:r>
        <w:rPr>
          <w:rFonts w:ascii="仿宋_GB2312" w:hAnsi="仿宋_GB2312" w:cs="仿宋_GB2312" w:eastAsia="仿宋_GB2312"/>
          <w:color w:val="auto"/>
          <w:spacing w:val="0"/>
          <w:position w:val="0"/>
          <w:sz w:val="32"/>
          <w:shd w:fill="auto" w:val="clear"/>
        </w:rPr>
        <w:t xml:space="preserve">20</w:t>
      </w:r>
      <w:r>
        <w:rPr>
          <w:rFonts w:ascii="黑体" w:hAnsi="黑体" w:cs="黑体" w:eastAsia="黑体"/>
          <w:color w:val="auto"/>
          <w:spacing w:val="0"/>
          <w:position w:val="0"/>
          <w:sz w:val="32"/>
          <w:shd w:fill="auto" w:val="clear"/>
        </w:rPr>
        <w:t xml:space="preserve">个工作日）</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承诺办理总时限：</w:t>
      </w:r>
      <w:r>
        <w:rPr>
          <w:rFonts w:ascii="仿宋_GB2312" w:hAnsi="仿宋_GB2312" w:cs="仿宋_GB2312" w:eastAsia="仿宋_GB2312"/>
          <w:color w:val="auto"/>
          <w:spacing w:val="0"/>
          <w:position w:val="0"/>
          <w:sz w:val="32"/>
          <w:shd w:fill="auto" w:val="clear"/>
        </w:rPr>
        <w:t xml:space="preserve">40</w:t>
      </w:r>
      <w:r>
        <w:rPr>
          <w:rFonts w:ascii="黑体" w:hAnsi="黑体" w:cs="黑体" w:eastAsia="黑体"/>
          <w:color w:val="auto"/>
          <w:spacing w:val="0"/>
          <w:position w:val="0"/>
          <w:sz w:val="32"/>
          <w:shd w:fill="auto" w:val="clear"/>
        </w:rPr>
        <w:t xml:space="preserve">个工作日（承诺时限：</w:t>
      </w:r>
      <w:r>
        <w:rPr>
          <w:rFonts w:ascii="仿宋_GB2312" w:hAnsi="仿宋_GB2312" w:cs="仿宋_GB2312" w:eastAsia="仿宋_GB2312"/>
          <w:color w:val="auto"/>
          <w:spacing w:val="0"/>
          <w:position w:val="0"/>
          <w:sz w:val="32"/>
          <w:shd w:fill="auto" w:val="clear"/>
        </w:rPr>
        <w:t xml:space="preserve">20</w:t>
      </w:r>
      <w:r>
        <w:rPr>
          <w:rFonts w:ascii="黑体" w:hAnsi="黑体" w:cs="黑体" w:eastAsia="黑体"/>
          <w:color w:val="auto"/>
          <w:spacing w:val="0"/>
          <w:position w:val="0"/>
          <w:sz w:val="32"/>
          <w:shd w:fill="auto" w:val="clear"/>
        </w:rPr>
        <w:t xml:space="preserve">个工作日；转外时限：</w:t>
      </w:r>
      <w:r>
        <w:rPr>
          <w:rFonts w:ascii="仿宋_GB2312" w:hAnsi="仿宋_GB2312" w:cs="仿宋_GB2312" w:eastAsia="仿宋_GB2312"/>
          <w:color w:val="auto"/>
          <w:spacing w:val="0"/>
          <w:position w:val="0"/>
          <w:sz w:val="32"/>
          <w:shd w:fill="auto" w:val="clear"/>
        </w:rPr>
        <w:t xml:space="preserve">20</w:t>
      </w:r>
      <w:r>
        <w:rPr>
          <w:rFonts w:ascii="黑体" w:hAnsi="黑体" w:cs="黑体" w:eastAsia="黑体"/>
          <w:color w:val="auto"/>
          <w:spacing w:val="0"/>
          <w:position w:val="0"/>
          <w:sz w:val="32"/>
          <w:shd w:fill="auto" w:val="clear"/>
        </w:rPr>
        <w:t xml:space="preserve">个工作日）</w:t>
      </w:r>
    </w:p>
    <w:p>
      <w:pPr>
        <w:widowControl w:val="false"/>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七、收费情况</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不收费。</w:t>
      </w:r>
    </w:p>
    <w:p>
      <w:pPr>
        <w:widowControl w:val="false"/>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八、办理结果名称</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四川省自然资源厅关于</w:t>
      </w:r>
      <w:r>
        <w:rPr>
          <w:rFonts w:ascii="仿宋_GB2312" w:hAnsi="仿宋_GB2312" w:cs="仿宋_GB2312" w:eastAsia="仿宋_GB2312"/>
          <w:color w:val="auto"/>
          <w:spacing w:val="0"/>
          <w:position w:val="0"/>
          <w:sz w:val="32"/>
          <w:shd w:fill="auto" w:val="clear"/>
        </w:rPr>
        <w:t xml:space="preserve">XX</w:t>
      </w:r>
      <w:r>
        <w:rPr>
          <w:rFonts w:ascii="宋体" w:hAnsi="宋体" w:cs="宋体" w:eastAsia="宋体"/>
          <w:color w:val="auto"/>
          <w:spacing w:val="0"/>
          <w:position w:val="0"/>
          <w:sz w:val="32"/>
          <w:shd w:fill="auto" w:val="clear"/>
        </w:rPr>
        <w:t xml:space="preserve">临时用地的批复。</w:t>
      </w:r>
    </w:p>
    <w:p>
      <w:pPr>
        <w:widowControl w:val="false"/>
        <w:spacing w:before="0" w:after="0" w:line="560"/>
        <w:ind w:right="0" w:left="0" w:firstLine="640"/>
        <w:jc w:val="left"/>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九、数量限制</w:t>
      </w:r>
    </w:p>
    <w:p>
      <w:pPr>
        <w:widowControl w:val="false"/>
        <w:spacing w:before="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无。</w:t>
      </w:r>
    </w:p>
    <w:p>
      <w:pPr>
        <w:widowControl w:val="false"/>
        <w:spacing w:before="0" w:after="0" w:line="560"/>
        <w:ind w:right="0" w:left="0" w:firstLine="640"/>
        <w:jc w:val="left"/>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十、办理方式</w:t>
      </w:r>
    </w:p>
    <w:p>
      <w:pPr>
        <w:widowControl w:val="false"/>
        <w:spacing w:before="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现场办理。</w:t>
      </w:r>
    </w:p>
    <w:p>
      <w:pPr>
        <w:widowControl w:val="false"/>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十一、办理时间、地点及联系方式</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（一）办理时间</w:t>
      </w:r>
    </w:p>
    <w:p>
      <w:pPr>
        <w:widowControl w:val="false"/>
        <w:spacing w:before="0" w:after="0" w:line="560"/>
        <w:ind w:right="0" w:left="0" w:firstLine="640"/>
        <w:jc w:val="both"/>
        <w:rPr>
          <w:rFonts w:ascii="宋体" w:hAnsi="宋体" w:cs="宋体" w:eastAsia="宋体"/>
          <w:color w:val="auto"/>
          <w:spacing w:val="0"/>
          <w:position w:val="0"/>
          <w:sz w:val="32"/>
          <w:shd w:fill="auto" w:val="clear"/>
        </w:rPr>
      </w:pPr>
      <w:r>
        <w:rPr>
          <w:rFonts w:ascii="宋体" w:hAnsi="宋体" w:cs="宋体" w:eastAsia="宋体"/>
          <w:color w:val="auto"/>
          <w:spacing w:val="0"/>
          <w:position w:val="0"/>
          <w:sz w:val="32"/>
          <w:shd w:fill="auto" w:val="clear"/>
        </w:rPr>
        <w:t xml:space="preserve">工作日（上午</w:t>
      </w:r>
      <w:r>
        <w:rPr>
          <w:rFonts w:ascii="仿宋_GB2312" w:hAnsi="仿宋_GB2312" w:cs="仿宋_GB2312" w:eastAsia="仿宋_GB2312"/>
          <w:color w:val="auto"/>
          <w:spacing w:val="0"/>
          <w:position w:val="0"/>
          <w:sz w:val="32"/>
          <w:shd w:fill="auto" w:val="clear"/>
        </w:rPr>
        <w:t xml:space="preserve">9:00</w:t>
      </w:r>
      <w:r>
        <w:rPr>
          <w:rFonts w:ascii="宋体" w:hAnsi="宋体" w:cs="宋体" w:eastAsia="宋体"/>
          <w:color w:val="auto"/>
          <w:spacing w:val="0"/>
          <w:position w:val="0"/>
          <w:sz w:val="32"/>
          <w:shd w:fill="auto" w:val="clear"/>
        </w:rPr>
        <w:t xml:space="preserve">—12:00；下午：13:00—17:00）。</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（二）现场办理地点</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四川省政务服务和公共资源交易服务中心6楼60</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64号窗口（成都市青羊区草市街</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号）。</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（三）网上办事大厅</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四川政务服务网：</w:t>
      </w:r>
      <w:hyperlink xmlns:r="http://schemas.openxmlformats.org/officeDocument/2006/relationships" r:id="docRId0">
        <w:r>
          <w:rPr>
            <w:rFonts w:ascii="仿宋_GB2312" w:hAnsi="仿宋_GB2312" w:cs="仿宋_GB2312" w:eastAsia="仿宋_GB2312"/>
            <w:color w:val="0000FF"/>
            <w:spacing w:val="0"/>
            <w:position w:val="0"/>
            <w:sz w:val="32"/>
            <w:u w:val="single"/>
            <w:shd w:fill="auto" w:val="clear"/>
          </w:rPr>
          <w:t xml:space="preserve">www.sczwfw.gov.cn</w:t>
        </w:r>
      </w:hyperlink>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四川省自然资源厅：</w:t>
      </w:r>
      <w:r>
        <w:rPr>
          <w:rFonts w:ascii="仿宋_GB2312" w:hAnsi="仿宋_GB2312" w:cs="仿宋_GB2312" w:eastAsia="仿宋_GB2312"/>
          <w:color w:val="auto"/>
          <w:spacing w:val="0"/>
          <w:position w:val="0"/>
          <w:sz w:val="32"/>
          <w:shd w:fill="auto" w:val="clear"/>
        </w:rPr>
        <w:t xml:space="preserve">dnr.sc.gov.cn</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（四）联系方式</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业务咨询电话：（</w:t>
      </w:r>
      <w:r>
        <w:rPr>
          <w:rFonts w:ascii="仿宋_GB2312" w:hAnsi="仿宋_GB2312" w:cs="仿宋_GB2312" w:eastAsia="仿宋_GB2312"/>
          <w:color w:val="auto"/>
          <w:spacing w:val="0"/>
          <w:position w:val="0"/>
          <w:sz w:val="32"/>
          <w:shd w:fill="auto" w:val="clear"/>
        </w:rPr>
        <w:t xml:space="preserve">028</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86939849</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87036135</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四川省行政效能投诉电话：</w:t>
      </w:r>
      <w:r>
        <w:rPr>
          <w:rFonts w:ascii="仿宋_GB2312" w:hAnsi="仿宋_GB2312" w:cs="仿宋_GB2312" w:eastAsia="仿宋_GB2312"/>
          <w:color w:val="auto"/>
          <w:spacing w:val="0"/>
          <w:position w:val="0"/>
          <w:sz w:val="32"/>
          <w:shd w:fill="auto" w:val="clear"/>
        </w:rPr>
        <w:t xml:space="preserve">12345</w:t>
      </w:r>
    </w:p>
    <w:p>
      <w:pPr>
        <w:widowControl w:val="false"/>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十二、注意事项</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无。</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p>
    <w:p>
      <w:pPr>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临时用地审批审查工作细则</w:t>
      </w:r>
    </w:p>
    <w:p>
      <w:pPr>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p>
    <w:tbl>
      <w:tblPr/>
      <w:tblGrid>
        <w:gridCol w:w="540"/>
        <w:gridCol w:w="1980"/>
        <w:gridCol w:w="4140"/>
        <w:gridCol w:w="1800"/>
        <w:gridCol w:w="1080"/>
      </w:tblGrid>
      <w:tr>
        <w:trPr>
          <w:trHeight w:val="648" w:hRule="auto"/>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审查内容</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审查标准</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依据</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rFonts w:ascii="黑体" w:hAnsi="黑体" w:cs="黑体" w:eastAsia="黑体"/>
                <w:color w:val="auto"/>
                <w:spacing w:val="0"/>
                <w:position w:val="0"/>
                <w:sz w:val="24"/>
                <w:shd w:fill="auto" w:val="clear"/>
              </w:rPr>
            </w:pPr>
            <w:r>
              <w:rPr>
                <w:rFonts w:ascii="黑体" w:hAnsi="黑体" w:cs="黑体" w:eastAsia="黑体"/>
                <w:color w:val="auto"/>
                <w:spacing w:val="0"/>
                <w:position w:val="0"/>
                <w:sz w:val="24"/>
                <w:shd w:fill="auto" w:val="clear"/>
              </w:rPr>
              <w:t xml:space="preserve">注意</w:t>
            </w:r>
          </w:p>
          <w:p>
            <w:pPr>
              <w:widowControl w:val="false"/>
              <w:spacing w:before="0" w:after="0" w:line="34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事项</w:t>
            </w:r>
          </w:p>
        </w:tc>
      </w:tr>
      <w:tr>
        <w:trPr>
          <w:trHeight w:val="512" w:hRule="auto"/>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市、县级自然资源主管部门临时用地请示</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内容是否齐全，是否符合临时用地请示模板要求。</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省厅临时用地审批办事指南</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left"/>
              <w:rPr>
                <w:rFonts w:ascii="宋体" w:hAnsi="宋体" w:cs="宋体" w:eastAsia="宋体"/>
                <w:color w:val="auto"/>
                <w:spacing w:val="0"/>
                <w:position w:val="0"/>
                <w:sz w:val="22"/>
                <w:shd w:fill="auto" w:val="clear"/>
              </w:rPr>
            </w:pPr>
          </w:p>
        </w:tc>
      </w:tr>
      <w:tr>
        <w:trPr>
          <w:trHeight w:val="648" w:hRule="auto"/>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临时用地合同、补偿协议、复耕协议</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合同、协议的签订主体是否是临时用地者与土地所有者或使用者。</w:t>
            </w:r>
          </w:p>
          <w:p>
            <w:pPr>
              <w:widowControl w:val="false"/>
              <w:spacing w:before="0" w:after="0" w:line="30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合同、协议涉及的村、组是否与请示一致。</w:t>
            </w:r>
          </w:p>
          <w:p>
            <w:pPr>
              <w:widowControl w:val="false"/>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3.</w:t>
            </w:r>
            <w:r>
              <w:rPr>
                <w:rFonts w:ascii="宋体" w:hAnsi="宋体" w:cs="宋体" w:eastAsia="宋体"/>
                <w:color w:val="auto"/>
                <w:spacing w:val="0"/>
                <w:position w:val="0"/>
                <w:sz w:val="24"/>
                <w:shd w:fill="auto" w:val="clear"/>
              </w:rPr>
              <w:t xml:space="preserve">合同、协议涉及的地类、面积是否与请示一致。</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left"/>
              <w:rPr>
                <w:rFonts w:ascii="宋体" w:hAnsi="宋体" w:cs="宋体" w:eastAsia="宋体"/>
                <w:color w:val="auto"/>
                <w:spacing w:val="0"/>
                <w:position w:val="0"/>
                <w:sz w:val="22"/>
                <w:shd w:fill="auto" w:val="clear"/>
              </w:rPr>
            </w:pPr>
          </w:p>
        </w:tc>
      </w:tr>
      <w:tr>
        <w:trPr>
          <w:trHeight w:val="648" w:hRule="auto"/>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3</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建设项目立项批复文件</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是否已立项。</w:t>
            </w:r>
          </w:p>
          <w:p>
            <w:pPr>
              <w:widowControl w:val="false"/>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立项批复文件是否有效。</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left"/>
              <w:rPr>
                <w:rFonts w:ascii="宋体" w:hAnsi="宋体" w:cs="宋体" w:eastAsia="宋体"/>
                <w:color w:val="auto"/>
                <w:spacing w:val="0"/>
                <w:position w:val="0"/>
                <w:sz w:val="22"/>
                <w:shd w:fill="auto" w:val="clear"/>
              </w:rPr>
            </w:pPr>
          </w:p>
        </w:tc>
      </w:tr>
      <w:tr>
        <w:trPr>
          <w:trHeight w:val="648" w:hRule="auto"/>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4</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勘测定界图</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勘测定界图是否加盖测绘单位印章。</w:t>
            </w:r>
          </w:p>
          <w:p>
            <w:pPr>
              <w:widowControl w:val="false"/>
              <w:spacing w:before="0" w:after="0" w:line="30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勘测定界图涉及的村、组是否与请示一致。</w:t>
            </w:r>
          </w:p>
          <w:p>
            <w:pPr>
              <w:widowControl w:val="false"/>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3.</w:t>
            </w:r>
            <w:r>
              <w:rPr>
                <w:rFonts w:ascii="宋体" w:hAnsi="宋体" w:cs="宋体" w:eastAsia="宋体"/>
                <w:color w:val="auto"/>
                <w:spacing w:val="0"/>
                <w:position w:val="0"/>
                <w:sz w:val="24"/>
                <w:shd w:fill="auto" w:val="clear"/>
              </w:rPr>
              <w:t xml:space="preserve">勘测定界的面积是否与请示一致。</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left"/>
              <w:rPr>
                <w:rFonts w:ascii="宋体" w:hAnsi="宋体" w:cs="宋体" w:eastAsia="宋体"/>
                <w:color w:val="auto"/>
                <w:spacing w:val="0"/>
                <w:position w:val="0"/>
                <w:sz w:val="22"/>
                <w:shd w:fill="auto" w:val="clear"/>
              </w:rPr>
            </w:pPr>
          </w:p>
        </w:tc>
      </w:tr>
      <w:tr>
        <w:trPr>
          <w:trHeight w:val="663" w:hRule="auto"/>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5</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土地复垦方案</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土地复垦方案是否经有权机关审核同意。</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left"/>
              <w:rPr>
                <w:rFonts w:ascii="宋体" w:hAnsi="宋体" w:cs="宋体" w:eastAsia="宋体"/>
                <w:color w:val="auto"/>
                <w:spacing w:val="0"/>
                <w:position w:val="0"/>
                <w:sz w:val="22"/>
                <w:shd w:fill="auto" w:val="clear"/>
              </w:rPr>
            </w:pPr>
          </w:p>
        </w:tc>
      </w:tr>
      <w:tr>
        <w:trPr>
          <w:trHeight w:val="648" w:hRule="auto"/>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6</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踏勘论证报告</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涉及占用永久基本农田的是否提交踏勘论证报告。</w:t>
            </w:r>
          </w:p>
          <w:p>
            <w:pPr>
              <w:widowControl w:val="false"/>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踏勘论证报告是否经省级自然资源主管部门组织论证通过。</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涉及永久基本农田</w:t>
            </w:r>
          </w:p>
        </w:tc>
      </w:tr>
      <w:tr>
        <w:trPr>
          <w:trHeight w:val="581" w:hRule="auto"/>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7</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城市规划部门的批准文件或证明材料</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城市规划区范围内临时使用土地是否提交城市规划主管部门的意见。</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城市规划区范围内</w:t>
            </w:r>
          </w:p>
        </w:tc>
      </w:tr>
      <w:tr>
        <w:trPr>
          <w:trHeight w:val="581" w:hRule="auto"/>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8</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林业部门的批准文件或证明材料</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临时使用林地是否提交林业主管部门的意见。</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临时使用林地</w:t>
            </w:r>
          </w:p>
        </w:tc>
      </w:tr>
      <w:tr>
        <w:trPr>
          <w:trHeight w:val="451" w:hRule="auto"/>
          <w:jc w:val="left"/>
        </w:trPr>
        <w:tc>
          <w:tcPr>
            <w:tcW w:w="540"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9</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听证告知书</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涉及申请人（土地使用者）与他人重大利益关系的，是否提交告知当事人听证权利的书面告知书。</w:t>
            </w:r>
            <w:r>
              <w:rPr>
                <w:rFonts w:ascii="仿宋_GB2312" w:hAnsi="仿宋_GB2312" w:cs="仿宋_GB2312" w:eastAsia="仿宋_GB2312"/>
                <w:color w:val="auto"/>
                <w:spacing w:val="0"/>
                <w:position w:val="0"/>
                <w:sz w:val="24"/>
                <w:shd w:fill="auto" w:val="clear"/>
              </w:rPr>
              <w:t xml:space="preserve"> </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涉及重大利益</w:t>
            </w:r>
          </w:p>
        </w:tc>
      </w:tr>
      <w:tr>
        <w:trPr>
          <w:trHeight w:val="648" w:hRule="auto"/>
          <w:jc w:val="left"/>
        </w:trPr>
        <w:tc>
          <w:tcPr>
            <w:tcW w:w="540"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10</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听证笔录</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涉及申请人（土地使用者）与他人重大利益关系并举行听证的，是否提交听证笔录。</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涉及重大利益</w:t>
            </w:r>
          </w:p>
        </w:tc>
      </w:tr>
    </w:tbl>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czwfw.gov.cn/"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