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土地开垦区内开发未确定使用权的</w:t>
      </w: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国有土地从事土地开发审核办事指南</w:t>
      </w:r>
    </w:p>
    <w:p>
      <w:pPr>
        <w:spacing w:before="0" w:after="0" w:line="560"/>
        <w:ind w:right="0" w:left="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一、适用范围</w:t>
      </w:r>
    </w:p>
    <w:p>
      <w:pPr>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四川省内土地开垦区未确定使用权的国有土地从事土地开发项目。</w:t>
      </w:r>
    </w:p>
    <w:p>
      <w:pPr>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二、设定依据</w:t>
      </w:r>
    </w:p>
    <w:p>
      <w:pPr>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auto" w:val="clear"/>
        </w:rPr>
        <w:t xml:space="preserve">（一）《中华人民共和国土地管理法》（</w:t>
      </w:r>
      <w:r>
        <w:rPr>
          <w:rFonts w:ascii="仿宋_GB2312" w:hAnsi="仿宋_GB2312" w:cs="仿宋_GB2312" w:eastAsia="仿宋_GB2312"/>
          <w:color w:val="auto"/>
          <w:spacing w:val="0"/>
          <w:position w:val="0"/>
          <w:sz w:val="32"/>
          <w:shd w:fill="FFFFFF" w:val="clear"/>
        </w:rPr>
        <w:t xml:space="preserve">2004</w:t>
      </w:r>
      <w:r>
        <w:rPr>
          <w:rFonts w:ascii="宋体" w:hAnsi="宋体" w:cs="宋体" w:eastAsia="宋体"/>
          <w:color w:val="auto"/>
          <w:spacing w:val="0"/>
          <w:position w:val="0"/>
          <w:sz w:val="32"/>
          <w:shd w:fill="FFFFFF" w:val="clear"/>
        </w:rPr>
        <w:t xml:space="preserve">年</w:t>
      </w:r>
      <w:r>
        <w:rPr>
          <w:rFonts w:ascii="宋体" w:hAnsi="宋体" w:cs="宋体" w:eastAsia="宋体"/>
          <w:color w:val="auto"/>
          <w:spacing w:val="0"/>
          <w:position w:val="0"/>
          <w:sz w:val="32"/>
          <w:shd w:fill="auto" w:val="clear"/>
        </w:rPr>
        <w:t xml:space="preserve">主席令第</w:t>
      </w:r>
      <w:r>
        <w:rPr>
          <w:rFonts w:ascii="仿宋_GB2312" w:hAnsi="仿宋_GB2312" w:cs="仿宋_GB2312" w:eastAsia="仿宋_GB2312"/>
          <w:color w:val="auto"/>
          <w:spacing w:val="0"/>
          <w:position w:val="0"/>
          <w:sz w:val="32"/>
          <w:shd w:fill="auto" w:val="clear"/>
        </w:rPr>
        <w:t xml:space="preserve">28</w:t>
      </w:r>
      <w:r>
        <w:rPr>
          <w:rFonts w:ascii="宋体" w:hAnsi="宋体" w:cs="宋体" w:eastAsia="宋体"/>
          <w:color w:val="auto"/>
          <w:spacing w:val="0"/>
          <w:position w:val="0"/>
          <w:sz w:val="32"/>
          <w:shd w:fill="auto" w:val="clear"/>
        </w:rPr>
        <w:t xml:space="preserve">号</w:t>
      </w:r>
      <w:r>
        <w:rPr>
          <w:rFonts w:ascii="宋体" w:hAnsi="宋体" w:cs="宋体" w:eastAsia="宋体"/>
          <w:color w:val="auto"/>
          <w:spacing w:val="0"/>
          <w:position w:val="0"/>
          <w:sz w:val="32"/>
          <w:shd w:fill="FFFFFF" w:val="clear"/>
        </w:rPr>
        <w:t xml:space="preserve">）第四章第四十条：开发未确定使用权的国有荒山、荒地、荒滩从事种植业、林业、畜牧业、渔业生产的，经县级以上人民政府依法批准，可以确定给开发单位或者个人长期使用。</w:t>
      </w:r>
    </w:p>
    <w:p>
      <w:pPr>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二）《中华人民共和国行政许可法》（第十届全国人民代表大会常务委员会第四次会议通过）第四十二条第二款：行政许可采取统一办理或者联合办理、集中办理的，办理的时间不得超过四十五日；四十五日内不能办结的，经本级人民政府负责人批准，可以延长十五日，并应当将延长期限的理由告知申请人。</w:t>
      </w:r>
    </w:p>
    <w:p>
      <w:pPr>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（三）《中华人民共和国土地管理法实施条例》（中华人民共和国国务院令</w:t>
      </w:r>
      <w:r>
        <w:rPr>
          <w:rFonts w:ascii="仿宋_GB2312" w:hAnsi="仿宋_GB2312" w:cs="仿宋_GB2312" w:eastAsia="仿宋_GB2312"/>
          <w:color w:val="auto"/>
          <w:spacing w:val="0"/>
          <w:position w:val="0"/>
          <w:sz w:val="32"/>
          <w:shd w:fill="FFFFFF" w:val="clear"/>
        </w:rPr>
        <w:t xml:space="preserve"> </w:t>
      </w:r>
      <w:r>
        <w:rPr>
          <w:rFonts w:ascii="宋体" w:hAnsi="宋体" w:cs="宋体" w:eastAsia="宋体"/>
          <w:color w:val="auto"/>
          <w:spacing w:val="0"/>
          <w:position w:val="0"/>
          <w:sz w:val="32"/>
          <w:shd w:fill="FFFFFF" w:val="clear"/>
        </w:rPr>
        <w:t xml:space="preserve">第</w:t>
      </w:r>
      <w:r>
        <w:rPr>
          <w:rFonts w:ascii="仿宋_GB2312" w:hAnsi="仿宋_GB2312" w:cs="仿宋_GB2312" w:eastAsia="仿宋_GB2312"/>
          <w:color w:val="auto"/>
          <w:spacing w:val="0"/>
          <w:position w:val="0"/>
          <w:sz w:val="32"/>
          <w:shd w:fill="FFFFFF" w:val="clear"/>
        </w:rPr>
        <w:t xml:space="preserve">256</w:t>
      </w:r>
      <w:r>
        <w:rPr>
          <w:rFonts w:ascii="宋体" w:hAnsi="宋体" w:cs="宋体" w:eastAsia="宋体"/>
          <w:color w:val="auto"/>
          <w:spacing w:val="0"/>
          <w:position w:val="0"/>
          <w:sz w:val="32"/>
          <w:shd w:fill="FFFFFF" w:val="clear"/>
        </w:rPr>
        <w:t xml:space="preserve">号）第四章第十七条：在土地利用总体规划确定的土地开垦区内，开发未确定土地使用权的国有荒山、荒地、荒滩从事种植业、林业、畜牧业、渔业生产的，应当向土地所在地的县级以上地方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w:t>
      </w:r>
      <w:r>
        <w:rPr>
          <w:rFonts w:ascii="仿宋_GB2312" w:hAnsi="仿宋_GB2312" w:cs="仿宋_GB2312" w:eastAsia="仿宋_GB2312"/>
          <w:color w:val="auto"/>
          <w:spacing w:val="0"/>
          <w:position w:val="0"/>
          <w:sz w:val="32"/>
          <w:shd w:fill="FFFFFF" w:val="clear"/>
        </w:rPr>
        <w:t xml:space="preserve">50</w:t>
      </w:r>
      <w:r>
        <w:rPr>
          <w:rFonts w:ascii="宋体" w:hAnsi="宋体" w:cs="宋体" w:eastAsia="宋体"/>
          <w:color w:val="auto"/>
          <w:spacing w:val="0"/>
          <w:position w:val="0"/>
          <w:sz w:val="32"/>
          <w:shd w:fill="FFFFFF" w:val="clear"/>
        </w:rPr>
        <w:t xml:space="preserve">年。</w:t>
      </w:r>
    </w:p>
    <w:p>
      <w:pPr>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（四）《四川省</w:t>
      </w:r>
      <w:r>
        <w:rPr>
          <w:rFonts w:ascii="仿宋_GB2312" w:hAnsi="仿宋_GB2312" w:cs="仿宋_GB2312" w:eastAsia="仿宋_GB2312"/>
          <w:color w:val="auto"/>
          <w:spacing w:val="0"/>
          <w:position w:val="0"/>
          <w:sz w:val="32"/>
          <w:shd w:fill="FFFFFF" w:val="clear"/>
        </w:rPr>
        <w:t xml:space="preserve">&lt;</w:t>
      </w:r>
      <w:r>
        <w:rPr>
          <w:rFonts w:ascii="宋体" w:hAnsi="宋体" w:cs="宋体" w:eastAsia="宋体"/>
          <w:color w:val="auto"/>
          <w:spacing w:val="0"/>
          <w:position w:val="0"/>
          <w:sz w:val="32"/>
          <w:shd w:fill="FFFFFF" w:val="clear"/>
        </w:rPr>
        <w:t xml:space="preserve">中华人民共和国土地管理法</w:t>
      </w:r>
      <w:r>
        <w:rPr>
          <w:rFonts w:ascii="仿宋_GB2312" w:hAnsi="仿宋_GB2312" w:cs="仿宋_GB2312" w:eastAsia="仿宋_GB2312"/>
          <w:color w:val="auto"/>
          <w:spacing w:val="0"/>
          <w:position w:val="0"/>
          <w:sz w:val="32"/>
          <w:shd w:fill="FFFFFF" w:val="clear"/>
        </w:rPr>
        <w:t xml:space="preserve">&gt;</w:t>
      </w:r>
      <w:r>
        <w:rPr>
          <w:rFonts w:ascii="宋体" w:hAnsi="宋体" w:cs="宋体" w:eastAsia="宋体"/>
          <w:color w:val="auto"/>
          <w:spacing w:val="0"/>
          <w:position w:val="0"/>
          <w:sz w:val="32"/>
          <w:shd w:fill="FFFFFF" w:val="clear"/>
        </w:rPr>
        <w:t xml:space="preserve">实施办法》（</w:t>
      </w:r>
      <w:r>
        <w:rPr>
          <w:rFonts w:ascii="仿宋_GB2312" w:hAnsi="仿宋_GB2312" w:cs="仿宋_GB2312" w:eastAsia="仿宋_GB2312"/>
          <w:color w:val="auto"/>
          <w:spacing w:val="0"/>
          <w:position w:val="0"/>
          <w:sz w:val="32"/>
          <w:shd w:fill="FFFFFF" w:val="clear"/>
        </w:rPr>
        <w:t xml:space="preserve">1987</w:t>
      </w:r>
      <w:r>
        <w:rPr>
          <w:rFonts w:ascii="宋体" w:hAnsi="宋体" w:cs="宋体" w:eastAsia="宋体"/>
          <w:color w:val="auto"/>
          <w:spacing w:val="0"/>
          <w:position w:val="0"/>
          <w:sz w:val="32"/>
          <w:shd w:fill="FFFFFF" w:val="clear"/>
        </w:rPr>
        <w:t xml:space="preserve">年</w:t>
      </w:r>
      <w:r>
        <w:rPr>
          <w:rFonts w:ascii="仿宋_GB2312" w:hAnsi="仿宋_GB2312" w:cs="仿宋_GB2312" w:eastAsia="仿宋_GB2312"/>
          <w:color w:val="auto"/>
          <w:spacing w:val="0"/>
          <w:position w:val="0"/>
          <w:sz w:val="32"/>
          <w:shd w:fill="FFFFFF" w:val="clear"/>
        </w:rPr>
        <w:t xml:space="preserve">11</w:t>
      </w:r>
      <w:r>
        <w:rPr>
          <w:rFonts w:ascii="宋体" w:hAnsi="宋体" w:cs="宋体" w:eastAsia="宋体"/>
          <w:color w:val="auto"/>
          <w:spacing w:val="0"/>
          <w:position w:val="0"/>
          <w:sz w:val="32"/>
          <w:shd w:fill="FFFFFF" w:val="clear"/>
        </w:rPr>
        <w:t xml:space="preserve">月</w:t>
      </w:r>
      <w:r>
        <w:rPr>
          <w:rFonts w:ascii="仿宋_GB2312" w:hAnsi="仿宋_GB2312" w:cs="仿宋_GB2312" w:eastAsia="仿宋_GB2312"/>
          <w:color w:val="auto"/>
          <w:spacing w:val="0"/>
          <w:position w:val="0"/>
          <w:sz w:val="32"/>
          <w:shd w:fill="FFFFFF" w:val="clear"/>
        </w:rPr>
        <w:t xml:space="preserve">2</w:t>
      </w:r>
      <w:r>
        <w:rPr>
          <w:rFonts w:ascii="宋体" w:hAnsi="宋体" w:cs="宋体" w:eastAsia="宋体"/>
          <w:color w:val="auto"/>
          <w:spacing w:val="0"/>
          <w:position w:val="0"/>
          <w:sz w:val="32"/>
          <w:shd w:fill="FFFFFF" w:val="clear"/>
        </w:rPr>
        <w:t xml:space="preserve">日四川省第六届人民代表大会常务委员会第二十六次会议）第四章第二十九条：单位和个人在土地利用总体规划确定的土地开垦区内，开发未确定使用权的国有荒山、荒土、荒滩从事种植业、林业、畜牧业、渔业生产的，按下列规定办理审批手续</w:t>
      </w:r>
      <w:r>
        <w:rPr>
          <w:rFonts w:ascii="仿宋_GB2312" w:hAnsi="仿宋_GB2312" w:cs="仿宋_GB2312" w:eastAsia="仿宋_GB2312"/>
          <w:color w:val="auto"/>
          <w:spacing w:val="0"/>
          <w:position w:val="0"/>
          <w:sz w:val="32"/>
          <w:shd w:fill="FFFFFF" w:val="clear"/>
        </w:rPr>
        <w:t xml:space="preserve">:1.</w:t>
      </w:r>
      <w:r>
        <w:rPr>
          <w:rFonts w:ascii="宋体" w:hAnsi="宋体" w:cs="宋体" w:eastAsia="宋体"/>
          <w:color w:val="auto"/>
          <w:spacing w:val="0"/>
          <w:position w:val="0"/>
          <w:sz w:val="32"/>
          <w:shd w:fill="FFFFFF" w:val="clear"/>
        </w:rPr>
        <w:t xml:space="preserve">一次性开发国有土地</w:t>
      </w:r>
      <w:r>
        <w:rPr>
          <w:rFonts w:ascii="仿宋_GB2312" w:hAnsi="仿宋_GB2312" w:cs="仿宋_GB2312" w:eastAsia="仿宋_GB2312"/>
          <w:color w:val="auto"/>
          <w:spacing w:val="0"/>
          <w:position w:val="0"/>
          <w:sz w:val="32"/>
          <w:shd w:fill="FFFFFF" w:val="clear"/>
        </w:rPr>
        <w:t xml:space="preserve">20</w:t>
      </w:r>
      <w:r>
        <w:rPr>
          <w:rFonts w:ascii="宋体" w:hAnsi="宋体" w:cs="宋体" w:eastAsia="宋体"/>
          <w:color w:val="auto"/>
          <w:spacing w:val="0"/>
          <w:position w:val="0"/>
          <w:sz w:val="32"/>
          <w:shd w:fill="FFFFFF" w:val="clear"/>
        </w:rPr>
        <w:t xml:space="preserve">公顷</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含</w:t>
      </w:r>
      <w:r>
        <w:rPr>
          <w:rFonts w:ascii="仿宋_GB2312" w:hAnsi="仿宋_GB2312" w:cs="仿宋_GB2312" w:eastAsia="仿宋_GB2312"/>
          <w:color w:val="auto"/>
          <w:spacing w:val="0"/>
          <w:position w:val="0"/>
          <w:sz w:val="32"/>
          <w:shd w:fill="FFFFFF" w:val="clear"/>
        </w:rPr>
        <w:t xml:space="preserve">20</w:t>
      </w:r>
      <w:r>
        <w:rPr>
          <w:rFonts w:ascii="宋体" w:hAnsi="宋体" w:cs="宋体" w:eastAsia="宋体"/>
          <w:color w:val="auto"/>
          <w:spacing w:val="0"/>
          <w:position w:val="0"/>
          <w:sz w:val="32"/>
          <w:shd w:fill="FFFFFF" w:val="clear"/>
        </w:rPr>
        <w:t xml:space="preserve">公顷</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以下的，由县级人民政府批准</w:t>
      </w:r>
      <w:r>
        <w:rPr>
          <w:rFonts w:ascii="仿宋_GB2312" w:hAnsi="仿宋_GB2312" w:cs="仿宋_GB2312" w:eastAsia="仿宋_GB2312"/>
          <w:color w:val="auto"/>
          <w:spacing w:val="0"/>
          <w:position w:val="0"/>
          <w:sz w:val="32"/>
          <w:shd w:fill="FFFFFF" w:val="clear"/>
        </w:rPr>
        <w:t xml:space="preserve">;2.</w:t>
      </w:r>
      <w:r>
        <w:rPr>
          <w:rFonts w:ascii="宋体" w:hAnsi="宋体" w:cs="宋体" w:eastAsia="宋体"/>
          <w:color w:val="auto"/>
          <w:spacing w:val="0"/>
          <w:position w:val="0"/>
          <w:sz w:val="32"/>
          <w:shd w:fill="FFFFFF" w:val="clear"/>
        </w:rPr>
        <w:t xml:space="preserve">一次性开发国有土地</w:t>
      </w:r>
      <w:r>
        <w:rPr>
          <w:rFonts w:ascii="仿宋_GB2312" w:hAnsi="仿宋_GB2312" w:cs="仿宋_GB2312" w:eastAsia="仿宋_GB2312"/>
          <w:color w:val="auto"/>
          <w:spacing w:val="0"/>
          <w:position w:val="0"/>
          <w:sz w:val="32"/>
          <w:shd w:fill="FFFFFF" w:val="clear"/>
        </w:rPr>
        <w:t xml:space="preserve">20</w:t>
      </w:r>
      <w:r>
        <w:rPr>
          <w:rFonts w:ascii="宋体" w:hAnsi="宋体" w:cs="宋体" w:eastAsia="宋体"/>
          <w:color w:val="auto"/>
          <w:spacing w:val="0"/>
          <w:position w:val="0"/>
          <w:sz w:val="32"/>
          <w:shd w:fill="FFFFFF" w:val="clear"/>
        </w:rPr>
        <w:t xml:space="preserve">公顷以上</w:t>
      </w:r>
      <w:r>
        <w:rPr>
          <w:rFonts w:ascii="仿宋_GB2312" w:hAnsi="仿宋_GB2312" w:cs="仿宋_GB2312" w:eastAsia="仿宋_GB2312"/>
          <w:color w:val="auto"/>
          <w:spacing w:val="0"/>
          <w:position w:val="0"/>
          <w:sz w:val="32"/>
          <w:shd w:fill="FFFFFF" w:val="clear"/>
        </w:rPr>
        <w:t xml:space="preserve">50</w:t>
      </w:r>
      <w:r>
        <w:rPr>
          <w:rFonts w:ascii="宋体" w:hAnsi="宋体" w:cs="宋体" w:eastAsia="宋体"/>
          <w:color w:val="auto"/>
          <w:spacing w:val="0"/>
          <w:position w:val="0"/>
          <w:sz w:val="32"/>
          <w:shd w:fill="FFFFFF" w:val="clear"/>
        </w:rPr>
        <w:t xml:space="preserve">公顷</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含</w:t>
      </w:r>
      <w:r>
        <w:rPr>
          <w:rFonts w:ascii="仿宋_GB2312" w:hAnsi="仿宋_GB2312" w:cs="仿宋_GB2312" w:eastAsia="仿宋_GB2312"/>
          <w:color w:val="auto"/>
          <w:spacing w:val="0"/>
          <w:position w:val="0"/>
          <w:sz w:val="32"/>
          <w:shd w:fill="FFFFFF" w:val="clear"/>
        </w:rPr>
        <w:t xml:space="preserve">50</w:t>
      </w:r>
      <w:r>
        <w:rPr>
          <w:rFonts w:ascii="宋体" w:hAnsi="宋体" w:cs="宋体" w:eastAsia="宋体"/>
          <w:color w:val="auto"/>
          <w:spacing w:val="0"/>
          <w:position w:val="0"/>
          <w:sz w:val="32"/>
          <w:shd w:fill="FFFFFF" w:val="clear"/>
        </w:rPr>
        <w:t xml:space="preserve">公顷</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以下的，由市、州人民政府批准</w:t>
      </w:r>
      <w:r>
        <w:rPr>
          <w:rFonts w:ascii="仿宋_GB2312" w:hAnsi="仿宋_GB2312" w:cs="仿宋_GB2312" w:eastAsia="仿宋_GB2312"/>
          <w:color w:val="auto"/>
          <w:spacing w:val="0"/>
          <w:position w:val="0"/>
          <w:sz w:val="32"/>
          <w:shd w:fill="FFFFFF" w:val="clear"/>
        </w:rPr>
        <w:t xml:space="preserve">;3.</w:t>
      </w:r>
      <w:r>
        <w:rPr>
          <w:rFonts w:ascii="宋体" w:hAnsi="宋体" w:cs="宋体" w:eastAsia="宋体"/>
          <w:color w:val="auto"/>
          <w:spacing w:val="0"/>
          <w:position w:val="0"/>
          <w:sz w:val="32"/>
          <w:shd w:fill="FFFFFF" w:val="clear"/>
        </w:rPr>
        <w:t xml:space="preserve">一次性开发国有土地</w:t>
      </w:r>
      <w:r>
        <w:rPr>
          <w:rFonts w:ascii="仿宋_GB2312" w:hAnsi="仿宋_GB2312" w:cs="仿宋_GB2312" w:eastAsia="仿宋_GB2312"/>
          <w:color w:val="auto"/>
          <w:spacing w:val="0"/>
          <w:position w:val="0"/>
          <w:sz w:val="32"/>
          <w:shd w:fill="FFFFFF" w:val="clear"/>
        </w:rPr>
        <w:t xml:space="preserve">50</w:t>
      </w:r>
      <w:r>
        <w:rPr>
          <w:rFonts w:ascii="宋体" w:hAnsi="宋体" w:cs="宋体" w:eastAsia="宋体"/>
          <w:color w:val="auto"/>
          <w:spacing w:val="0"/>
          <w:position w:val="0"/>
          <w:sz w:val="32"/>
          <w:shd w:fill="FFFFFF" w:val="clear"/>
        </w:rPr>
        <w:t xml:space="preserve">公顷以上</w:t>
      </w:r>
      <w:r>
        <w:rPr>
          <w:rFonts w:ascii="仿宋_GB2312" w:hAnsi="仿宋_GB2312" w:cs="仿宋_GB2312" w:eastAsia="仿宋_GB2312"/>
          <w:color w:val="auto"/>
          <w:spacing w:val="0"/>
          <w:position w:val="0"/>
          <w:sz w:val="32"/>
          <w:shd w:fill="FFFFFF" w:val="clear"/>
        </w:rPr>
        <w:t xml:space="preserve">600</w:t>
      </w:r>
      <w:r>
        <w:rPr>
          <w:rFonts w:ascii="宋体" w:hAnsi="宋体" w:cs="宋体" w:eastAsia="宋体"/>
          <w:color w:val="auto"/>
          <w:spacing w:val="0"/>
          <w:position w:val="0"/>
          <w:sz w:val="32"/>
          <w:shd w:fill="FFFFFF" w:val="clear"/>
        </w:rPr>
        <w:t xml:space="preserve">公顷</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含</w:t>
      </w:r>
      <w:r>
        <w:rPr>
          <w:rFonts w:ascii="仿宋_GB2312" w:hAnsi="仿宋_GB2312" w:cs="仿宋_GB2312" w:eastAsia="仿宋_GB2312"/>
          <w:color w:val="auto"/>
          <w:spacing w:val="0"/>
          <w:position w:val="0"/>
          <w:sz w:val="32"/>
          <w:shd w:fill="FFFFFF" w:val="clear"/>
        </w:rPr>
        <w:t xml:space="preserve">600</w:t>
      </w:r>
      <w:r>
        <w:rPr>
          <w:rFonts w:ascii="宋体" w:hAnsi="宋体" w:cs="宋体" w:eastAsia="宋体"/>
          <w:color w:val="auto"/>
          <w:spacing w:val="0"/>
          <w:position w:val="0"/>
          <w:sz w:val="32"/>
          <w:shd w:fill="FFFFFF" w:val="clear"/>
        </w:rPr>
        <w:t xml:space="preserve">公顷</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以下的，由省人民政府批准</w:t>
      </w:r>
      <w:r>
        <w:rPr>
          <w:rFonts w:ascii="仿宋_GB2312" w:hAnsi="仿宋_GB2312" w:cs="仿宋_GB2312" w:eastAsia="仿宋_GB2312"/>
          <w:color w:val="auto"/>
          <w:spacing w:val="0"/>
          <w:position w:val="0"/>
          <w:sz w:val="32"/>
          <w:shd w:fill="FFFFFF" w:val="clear"/>
        </w:rPr>
        <w:t xml:space="preserve">;4.</w:t>
      </w:r>
      <w:r>
        <w:rPr>
          <w:rFonts w:ascii="宋体" w:hAnsi="宋体" w:cs="宋体" w:eastAsia="宋体"/>
          <w:color w:val="auto"/>
          <w:spacing w:val="0"/>
          <w:position w:val="0"/>
          <w:sz w:val="32"/>
          <w:shd w:fill="FFFFFF" w:val="clear"/>
        </w:rPr>
        <w:t xml:space="preserve">一次性开发国有土地</w:t>
      </w:r>
      <w:r>
        <w:rPr>
          <w:rFonts w:ascii="仿宋_GB2312" w:hAnsi="仿宋_GB2312" w:cs="仿宋_GB2312" w:eastAsia="仿宋_GB2312"/>
          <w:color w:val="auto"/>
          <w:spacing w:val="0"/>
          <w:position w:val="0"/>
          <w:sz w:val="32"/>
          <w:shd w:fill="FFFFFF" w:val="clear"/>
        </w:rPr>
        <w:t xml:space="preserve">600</w:t>
      </w:r>
      <w:r>
        <w:rPr>
          <w:rFonts w:ascii="宋体" w:hAnsi="宋体" w:cs="宋体" w:eastAsia="宋体"/>
          <w:color w:val="auto"/>
          <w:spacing w:val="0"/>
          <w:position w:val="0"/>
          <w:sz w:val="32"/>
          <w:shd w:fill="FFFFFF" w:val="clear"/>
        </w:rPr>
        <w:t xml:space="preserve">公顷以上的，报国务院批准。</w:t>
      </w:r>
    </w:p>
    <w:p>
      <w:pPr>
        <w:spacing w:before="0" w:after="0" w:line="56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（五）《国务院关于取消和下放一批行政审批项目的决定》（国发〔</w:t>
      </w:r>
      <w:r>
        <w:rPr>
          <w:rFonts w:ascii="仿宋_GB2312" w:hAnsi="仿宋_GB2312" w:cs="仿宋_GB2312" w:eastAsia="仿宋_GB2312"/>
          <w:color w:val="auto"/>
          <w:spacing w:val="0"/>
          <w:position w:val="0"/>
          <w:sz w:val="32"/>
          <w:shd w:fill="FFFFFF" w:val="clear"/>
        </w:rPr>
        <w:t xml:space="preserve">2013</w:t>
      </w:r>
      <w:r>
        <w:rPr>
          <w:rFonts w:ascii="宋体" w:hAnsi="宋体" w:cs="宋体" w:eastAsia="宋体"/>
          <w:color w:val="auto"/>
          <w:spacing w:val="0"/>
          <w:position w:val="0"/>
          <w:sz w:val="32"/>
          <w:shd w:fill="FFFFFF" w:val="clear"/>
        </w:rPr>
        <w:t xml:space="preserve">〕</w:t>
      </w:r>
      <w:r>
        <w:rPr>
          <w:rFonts w:ascii="仿宋_GB2312" w:hAnsi="仿宋_GB2312" w:cs="仿宋_GB2312" w:eastAsia="仿宋_GB2312"/>
          <w:color w:val="auto"/>
          <w:spacing w:val="0"/>
          <w:position w:val="0"/>
          <w:sz w:val="32"/>
          <w:shd w:fill="FFFFFF" w:val="clear"/>
        </w:rPr>
        <w:t xml:space="preserve">44</w:t>
      </w:r>
      <w:r>
        <w:rPr>
          <w:rFonts w:ascii="宋体" w:hAnsi="宋体" w:cs="宋体" w:eastAsia="宋体"/>
          <w:color w:val="auto"/>
          <w:spacing w:val="0"/>
          <w:position w:val="0"/>
          <w:sz w:val="32"/>
          <w:shd w:fill="FFFFFF" w:val="clear"/>
        </w:rPr>
        <w:t xml:space="preserve">号）目录清单第</w:t>
      </w:r>
      <w:r>
        <w:rPr>
          <w:rFonts w:ascii="仿宋_GB2312" w:hAnsi="仿宋_GB2312" w:cs="仿宋_GB2312" w:eastAsia="仿宋_GB2312"/>
          <w:color w:val="auto"/>
          <w:spacing w:val="0"/>
          <w:position w:val="0"/>
          <w:sz w:val="32"/>
          <w:shd w:fill="FFFFFF" w:val="clear"/>
        </w:rPr>
        <w:t xml:space="preserve">18</w:t>
      </w:r>
      <w:r>
        <w:rPr>
          <w:rFonts w:ascii="宋体" w:hAnsi="宋体" w:cs="宋体" w:eastAsia="宋体"/>
          <w:color w:val="auto"/>
          <w:spacing w:val="0"/>
          <w:position w:val="0"/>
          <w:sz w:val="32"/>
          <w:shd w:fill="FFFFFF" w:val="clear"/>
        </w:rPr>
        <w:t xml:space="preserve">项。</w:t>
      </w:r>
    </w:p>
    <w:p>
      <w:pPr>
        <w:tabs>
          <w:tab w:val="left" w:pos="0" w:leader="none"/>
        </w:tabs>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在土地利用总体规划确定的土地开垦区内；未确定土地使用权的国有荒山、荒地、荒滩；开发后从事种植业、林业、畜牧业、渔业生产；</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四、申请材料</w:t>
      </w:r>
    </w:p>
    <w:tbl>
      <w:tblPr/>
      <w:tblGrid>
        <w:gridCol w:w="668"/>
        <w:gridCol w:w="2908"/>
        <w:gridCol w:w="1839"/>
        <w:gridCol w:w="1605"/>
        <w:gridCol w:w="1500"/>
      </w:tblGrid>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材料详细要求</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用地单位或个人申请</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用地单位法人证书或个人身份证</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拟开发区域的勘测定界图</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拟开发从事项目规划设计图件，项目情况说明</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涉及开发项目需进行环境影响评价的，需提供环保主管部门的意见</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需加盖环保部门印章。</w:t>
            </w: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涉及占用永久基本农田的须提交经省级自然资源主管部门组织论证通过的踏勘论证报告</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需加盖自然部门印章。</w:t>
            </w: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7</w:t>
            </w:r>
          </w:p>
          <w:p>
            <w:pPr>
              <w:widowControl w:val="false"/>
              <w:spacing w:before="0" w:after="0" w:line="300"/>
              <w:ind w:right="0" w:left="0" w:firstLine="0"/>
              <w:jc w:val="center"/>
              <w:rPr>
                <w:color w:val="auto"/>
                <w:spacing w:val="0"/>
                <w:position w:val="0"/>
                <w:shd w:fill="auto" w:val="clear"/>
              </w:rPr>
            </w:pP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涉及城市规划区范围内开发国有土地的须提供城市规划主管部门的意见</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需加盖规划部门印章。</w:t>
            </w: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开发区域涉及使用林地的须提供林业主管部门的意见</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需加盖林业部门印章。</w:t>
            </w: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9</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开发区域涉及使用河滩地须提供水利主管部门的意见</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需加盖水利部门印章。</w:t>
            </w: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10</w:t>
            </w:r>
          </w:p>
        </w:tc>
        <w:tc>
          <w:tcPr>
            <w:tcW w:w="2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涉及申请人（土地使用者）与他人重大利益关系的</w:t>
            </w:r>
            <w:r>
              <w:rPr>
                <w:rFonts w:ascii="仿宋_GB2312" w:hAnsi="仿宋_GB2312" w:cs="仿宋_GB2312" w:eastAsia="仿宋_GB2312"/>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须提供告知当事人听证权利的书面告知书，举行听证的应附具听证笔录</w:t>
            </w:r>
          </w:p>
        </w:tc>
        <w:tc>
          <w:tcPr>
            <w:tcW w:w="1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纸质件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bl>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五、办理流程</w:t>
      </w:r>
    </w:p>
    <w:p>
      <w:pPr>
        <w:tabs>
          <w:tab w:val="left" w:pos="0" w:leader="none"/>
        </w:tabs>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申请人向省政务中心自然资源厅窗口提交申请材料。</w:t>
      </w:r>
    </w:p>
    <w:p>
      <w:pPr>
        <w:tabs>
          <w:tab w:val="left" w:pos="0" w:leader="none"/>
        </w:tabs>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自然资源厅服务窗口对申请当场审查作出处理后，将不属于本厅职权范围的，作出不予受理决定，并告知向有关单位申请。对申请材料不齐全不符合法定形式的一次性告知申请人补正的全部内容（含省整理中心对项目的踏勘报告）。申请材料齐全符合法定形式的送四川省自然资源厅进行审核。</w:t>
      </w:r>
    </w:p>
    <w:p>
      <w:pPr>
        <w:tabs>
          <w:tab w:val="left" w:pos="0" w:leader="none"/>
        </w:tabs>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（三）省自然资源厅对申请材料审查。对符合条件的，发给审核批复；不符合条件的，出具书面通知书，退回申请人并说明原因。</w:t>
      </w:r>
    </w:p>
    <w:p>
      <w:pPr>
        <w:tabs>
          <w:tab w:val="left" w:pos="0" w:leader="none"/>
        </w:tabs>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（四）申请人凭身份证和受理通知书到省政务中心自然资源厅服务窗口领取办理结果。</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六、办理时限</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办理总时限：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承诺办理总时限：</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个工作日（承诺时限：</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七、收费依据、收费标准</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不收费。</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八、办理结果名称</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《四川省自然资源厅关于</w:t>
      </w:r>
      <w:r>
        <w:rPr>
          <w:rFonts w:ascii="仿宋_GB2312" w:hAnsi="仿宋_GB2312" w:cs="仿宋_GB2312" w:eastAsia="仿宋_GB2312"/>
          <w:color w:val="auto"/>
          <w:spacing w:val="0"/>
          <w:position w:val="0"/>
          <w:sz w:val="32"/>
          <w:shd w:fill="auto" w:val="clear"/>
        </w:rPr>
        <w:t xml:space="preserve">XX</w:t>
      </w:r>
      <w:r>
        <w:rPr>
          <w:rFonts w:ascii="宋体" w:hAnsi="宋体" w:cs="宋体" w:eastAsia="宋体"/>
          <w:color w:val="auto"/>
          <w:spacing w:val="0"/>
          <w:position w:val="0"/>
          <w:sz w:val="32"/>
          <w:shd w:fill="auto" w:val="clear"/>
        </w:rPr>
        <w:t xml:space="preserve">项目的审核批复》</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九、数量限制</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widowControl w:val="false"/>
        <w:spacing w:before="0" w:after="0" w:line="560"/>
        <w:ind w:right="0" w:left="64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widowControl w:val="false"/>
        <w:spacing w:before="0" w:after="0" w:line="560"/>
        <w:ind w:right="0" w:left="64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现场办理；</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widowControl w:val="false"/>
        <w:spacing w:before="0" w:after="0" w:line="560"/>
        <w:ind w:right="0" w:left="0" w:firstLine="640"/>
        <w:jc w:val="both"/>
        <w:rPr>
          <w:rFonts w:ascii="宋体" w:hAnsi="宋体" w:cs="宋体" w:eastAsia="宋体"/>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四川省政务服务和公共资源交易服务中心</w:t>
      </w:r>
      <w:r>
        <w:rPr>
          <w:rFonts w:ascii="宋体" w:hAnsi="宋体" w:cs="宋体" w:eastAsia="宋体"/>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（三）网上办事大厅</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87036056</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十二、注意事项</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无。</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p>
    <w:p>
      <w:pPr>
        <w:widowControl w:val="false"/>
        <w:spacing w:before="0" w:after="0" w:line="500"/>
        <w:ind w:right="0" w:left="0" w:firstLine="0"/>
        <w:jc w:val="center"/>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widowControl w:val="false"/>
        <w:spacing w:before="0" w:after="0" w:line="500"/>
        <w:ind w:right="0" w:left="0" w:firstLine="0"/>
        <w:jc w:val="center"/>
        <w:rPr>
          <w:rFonts w:ascii="方正小标宋简体" w:hAnsi="方正小标宋简体" w:cs="方正小标宋简体" w:eastAsia="方正小标宋简体"/>
          <w:color w:val="auto"/>
          <w:spacing w:val="0"/>
          <w:position w:val="0"/>
          <w:sz w:val="44"/>
          <w:shd w:fill="auto" w:val="clear"/>
        </w:rPr>
      </w:pP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土地开垦区内开发未确定使用权的</w:t>
      </w:r>
    </w:p>
    <w:p>
      <w:pPr>
        <w:spacing w:before="0" w:after="0" w:line="600"/>
        <w:ind w:right="0" w:left="0" w:firstLine="0"/>
        <w:jc w:val="center"/>
        <w:rPr>
          <w:rFonts w:ascii="黑体" w:hAnsi="黑体" w:cs="黑体" w:eastAsia="黑体"/>
          <w:color w:val="auto"/>
          <w:spacing w:val="0"/>
          <w:position w:val="0"/>
          <w:sz w:val="42"/>
          <w:shd w:fill="auto" w:val="clear"/>
        </w:rPr>
      </w:pPr>
      <w:r>
        <w:rPr>
          <w:rFonts w:ascii="宋体" w:hAnsi="宋体" w:cs="宋体" w:eastAsia="宋体"/>
          <w:color w:val="auto"/>
          <w:spacing w:val="0"/>
          <w:position w:val="0"/>
          <w:sz w:val="44"/>
          <w:shd w:fill="auto" w:val="clear"/>
        </w:rPr>
        <w:t xml:space="preserve">国有土地从事土地开发审查工作细则</w:t>
      </w:r>
    </w:p>
    <w:p>
      <w:pPr>
        <w:tabs>
          <w:tab w:val="left" w:pos="5918" w:leader="none"/>
        </w:tabs>
        <w:spacing w:before="0" w:after="0" w:line="500"/>
        <w:ind w:right="0" w:left="0" w:firstLine="0"/>
        <w:jc w:val="center"/>
        <w:rPr>
          <w:rFonts w:ascii="黑体" w:hAnsi="黑体" w:cs="黑体" w:eastAsia="黑体"/>
          <w:color w:val="auto"/>
          <w:spacing w:val="0"/>
          <w:position w:val="0"/>
          <w:sz w:val="44"/>
          <w:shd w:fill="auto" w:val="clear"/>
        </w:rPr>
      </w:pPr>
    </w:p>
    <w:tbl>
      <w:tblPr/>
      <w:tblGrid>
        <w:gridCol w:w="708"/>
        <w:gridCol w:w="1693"/>
        <w:gridCol w:w="2632"/>
        <w:gridCol w:w="2074"/>
        <w:gridCol w:w="1239"/>
      </w:tblGrid>
      <w:tr>
        <w:trPr>
          <w:trHeight w:val="467" w:hRule="auto"/>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审查要点</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注意事项</w:t>
            </w: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用地单位或个人申请</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是否按照材料要求提供</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用地单位法人证书或个人身份证</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是否按照材料要求提供</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732" w:hRule="auto"/>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拟开发区域的勘测定界图</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75"/>
              </w:numPr>
              <w:tabs>
                <w:tab w:val="left" w:pos="5918" w:leader="none"/>
              </w:tabs>
              <w:spacing w:before="0" w:after="0" w:line="300"/>
              <w:ind w:right="0" w:left="0" w:firstLine="0"/>
              <w:jc w:val="left"/>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勘测定界图是否加盖测绘单位印章。</w:t>
            </w:r>
            <w:r>
              <w:rPr>
                <w:rFonts w:ascii="仿宋_GB2312" w:hAnsi="仿宋_GB2312" w:cs="仿宋_GB2312" w:eastAsia="仿宋_GB2312"/>
                <w:color w:val="auto"/>
                <w:spacing w:val="0"/>
                <w:position w:val="0"/>
                <w:sz w:val="24"/>
                <w:shd w:fill="auto" w:val="clear"/>
              </w:rPr>
              <w:t xml:space="preserve"> </w:t>
            </w:r>
          </w:p>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勘测定界图涉及的村、组是否与申请一致。</w:t>
            </w:r>
            <w:r>
              <w:rPr>
                <w:rFonts w:ascii="仿宋_GB2312" w:hAnsi="仿宋_GB2312" w:cs="仿宋_GB2312" w:eastAsia="仿宋_GB2312"/>
                <w:color w:val="auto"/>
                <w:spacing w:val="0"/>
                <w:position w:val="0"/>
                <w:sz w:val="24"/>
                <w:shd w:fill="auto" w:val="clear"/>
              </w:rPr>
              <w:t xml:space="preserve"> 3.</w:t>
            </w:r>
            <w:r>
              <w:rPr>
                <w:rFonts w:ascii="宋体" w:hAnsi="宋体" w:cs="宋体" w:eastAsia="宋体"/>
                <w:color w:val="auto"/>
                <w:spacing w:val="0"/>
                <w:position w:val="0"/>
                <w:sz w:val="24"/>
                <w:shd w:fill="auto" w:val="clear"/>
              </w:rPr>
              <w:t xml:space="preserve">勘测定界的面积是否与申请一致。</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拟开发从事项目规划设计图件，项目情况说明</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项目是否符合属于允许从事类别</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环境影响评价报告</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涉及开发项目需进行环境影响评价的，需提供环保主管部门的意见</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涉及需进行环境影响评价的开发项目提供</w:t>
            </w:r>
          </w:p>
        </w:tc>
      </w:tr>
      <w:tr>
        <w:trPr>
          <w:trHeight w:val="1999" w:hRule="auto"/>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踏勘论证报告</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涉及占用永久基本农田的是否提交踏勘论证报告。</w:t>
            </w:r>
            <w:r>
              <w:rPr>
                <w:rFonts w:ascii="仿宋_GB2312" w:hAnsi="仿宋_GB2312" w:cs="仿宋_GB2312" w:eastAsia="仿宋_GB2312"/>
                <w:color w:val="auto"/>
                <w:spacing w:val="0"/>
                <w:position w:val="0"/>
                <w:sz w:val="24"/>
                <w:shd w:fill="auto" w:val="clear"/>
              </w:rPr>
              <w:t xml:space="preserve"> 2.</w:t>
            </w:r>
            <w:r>
              <w:rPr>
                <w:rFonts w:ascii="宋体" w:hAnsi="宋体" w:cs="宋体" w:eastAsia="宋体"/>
                <w:color w:val="auto"/>
                <w:spacing w:val="0"/>
                <w:position w:val="0"/>
                <w:sz w:val="24"/>
                <w:shd w:fill="auto" w:val="clear"/>
              </w:rPr>
              <w:t xml:space="preserve">踏勘论证报告是否经省级国土资源主管部门组织论证通过。</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涉及永久基本农田项目</w:t>
            </w: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城市规划部门的批准文件或证明材料</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城市规划区范围内临时使用土地是否提交城市规划主管部门的意见。</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城市规划区范围内</w:t>
            </w: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林业部门的批准文件或证明材料</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临时使用林地是否提交林业主管部门的意见</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临时使用林地</w:t>
            </w: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9</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水利部门批准文件或证明材料</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开发区域涉及使用河滩地是否提交水利主管部门的意见</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涉及使用河滩地项目</w:t>
            </w: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10</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听证告知书</w:t>
            </w:r>
          </w:p>
        </w:tc>
        <w:tc>
          <w:tcPr>
            <w:tcW w:w="2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涉及申请人（土地使用者）与他人重大利益关系的，是否提交告知当事人听证权利的书面告知书。</w:t>
            </w:r>
          </w:p>
        </w:tc>
        <w:tc>
          <w:tcPr>
            <w:tcW w:w="2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《中华人民共和国土地管理法》（</w:t>
            </w:r>
            <w:r>
              <w:rPr>
                <w:rFonts w:ascii="仿宋_GB2312" w:hAnsi="仿宋_GB2312" w:cs="仿宋_GB2312" w:eastAsia="仿宋_GB2312"/>
                <w:color w:val="auto"/>
                <w:spacing w:val="0"/>
                <w:position w:val="0"/>
                <w:sz w:val="24"/>
                <w:shd w:fill="auto" w:val="clear"/>
              </w:rPr>
              <w:t xml:space="preserve">2004</w:t>
            </w:r>
            <w:r>
              <w:rPr>
                <w:rFonts w:ascii="宋体" w:hAnsi="宋体" w:cs="宋体" w:eastAsia="宋体"/>
                <w:color w:val="auto"/>
                <w:spacing w:val="0"/>
                <w:position w:val="0"/>
                <w:sz w:val="24"/>
                <w:shd w:fill="auto" w:val="clear"/>
              </w:rPr>
              <w:t xml:space="preserve">年主席令第</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号）第四章全章</w:t>
            </w:r>
          </w:p>
        </w:tc>
        <w:tc>
          <w:tcPr>
            <w:tcW w:w="1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涉及重大利益</w:t>
            </w:r>
          </w:p>
        </w:tc>
      </w:tr>
    </w:tbl>
    <w:p>
      <w:pPr>
        <w:widowControl w:val="false"/>
        <w:spacing w:before="0" w:after="0" w:line="56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7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