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60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四川省自然资源厅</w:t>
      </w:r>
    </w:p>
    <w:p>
      <w:pPr>
        <w:spacing w:before="0" w:after="0" w:line="60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一般保护古生物化石出境审批办事指南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一、使用范围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法人，自然人，其他组织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二、法定依据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（一）【国务院法规】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《古生物化石保护条例》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2010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9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日国务院令第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580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号）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第二十六条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一般保护古生物化石经所在地省、自治区、直辖市人民政府国土资源主管部门批准，方可出境。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（二）【部门规章】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《古生物化石保护条例实施办法》（国土资源部令第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57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号）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第三条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省、自治区、直辖市人民政府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资源主管部门负责本行政区域内古生物化石保护的组织、协调、指导和监督管理，履行下列职责：……（三）依据《条例》和省、自治区、直辖市有关规定确定的权限和程序，负责本行政区域内一般保护古生物化石发掘、流通、进出境等相关事项的审批。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三、申请条件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（一）因科学研究需要与国外有关研究机构进行合作的；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（二）因科学、文化交流需要在境外进行展览的。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四、申请材料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5"/>
        <w:gridCol w:w="2420"/>
        <w:gridCol w:w="2290"/>
        <w:gridCol w:w="237"/>
        <w:gridCol w:w="1591"/>
        <w:gridCol w:w="929"/>
      </w:tblGrid>
      <w:tr>
        <w:trPr>
          <w:trHeight w:val="1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序号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材料名称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详细要求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材料来源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（一）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古生物化石出境申请表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  <w:t>1.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按照要求提供纸质材料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套，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  <w:t>A4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纸印刷装订成册，其中至少一套须全部加盖鲜章，并用光盘刻录彩色扫描文件一套，文件格式为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  <w:t>PDF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；</w:t>
            </w:r>
          </w:p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1"/>
                <w:shd w:val="clear" w:fill="auto"/>
              </w:rPr>
              <w:t>2.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纸质文档和扫描件均要字迹清晰，印章可辨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申报人自备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（二）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申请出境的古生物化石清单和照片。古生物化石清单内容包括标本名称、产地、标本尺寸及数量等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同上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申报人自备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五、办理流程</w:t>
      </w:r>
    </w:p>
    <w:p>
      <w:pPr>
        <w:spacing w:before="0" w:after="0" w:line="60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（一）申请人持上述申报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材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料到省政府政务服务和公共资源交易服务中心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资源厅窗口申请交件；</w:t>
      </w:r>
    </w:p>
    <w:p>
      <w:pPr>
        <w:spacing w:before="0" w:after="0" w:line="60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（二）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省政府政务服务和公共资源交易服务中心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资源厅窗口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进行形式审查。对属于受理范围，申请材料齐全、符合法定形式的当场受理并出具受理通知书；对申请材料不齐全或者不符合法定形式的，在收到申请材料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5个工作日内一次性书面告知申请人需要补正的全部内容；对不属于受理范围的，不予受理并出具不予受理通知书，并告知向有受理权限的机关申请。</w:t>
      </w:r>
    </w:p>
    <w:p>
      <w:pPr>
        <w:spacing w:before="0" w:after="0" w:line="60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）省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资源厅审查</w:t>
      </w:r>
    </w:p>
    <w:p>
      <w:pPr>
        <w:spacing w:before="0" w:after="0" w:line="60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审查后需补充修改资料的，书面通知申请人。审查不合格的，审查人说明原因退回申报材料。</w:t>
      </w:r>
    </w:p>
    <w:p>
      <w:pPr>
        <w:spacing w:before="0" w:after="0" w:line="60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四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现场送达或快递送达。现场送达：申请人凭个人身份证明（有效的身份证、临时居住证、户口簿等）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和受理通知书在省政府政务服务和公共资源交易服务中心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资源厅窗口领取办理结果。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六、办理时限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承诺件。办理总时限：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个工作日。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法定办结时限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个工作日。</w:t>
      </w:r>
    </w:p>
    <w:p>
      <w:pPr>
        <w:spacing w:before="0" w:after="0" w:line="60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七、是否收费、收费标准</w:t>
      </w:r>
    </w:p>
    <w:p>
      <w:pPr>
        <w:spacing w:before="0" w:after="0" w:line="60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否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八、审批决定证件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《四川省自然资源厅关于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xx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古生物化石出境意见的函》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九、数量限制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无。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十、办理方式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窗口办理。</w:t>
      </w:r>
    </w:p>
    <w:p>
      <w:pPr>
        <w:spacing w:before="0" w:after="0" w:line="240" w:lineRule="auto"/>
        <w:ind w:left="0" w:right="0" w:firstLine="66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十一、办理时间、地点及联系方式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（一）办理时间</w:t>
      </w:r>
    </w:p>
    <w:p>
      <w:pPr>
        <w:spacing w:before="0" w:after="0" w:line="240" w:lineRule="auto"/>
        <w:ind w:left="0" w:right="0" w:firstLine="660"/>
        <w:jc w:val="both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工作日（上午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9:00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—12:00；下午：13:00—17:00）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（二）现场办理地点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四川省政务服务和公共资源交易服务中心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自然资源厅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窗口（成都市青羊区草市街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号）。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（三）网上办事大厅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四川政务服务网：</w:t>
      </w:r>
      <w:r>
        <w:fldChar w:fldCharType="begin"/>
      </w:r>
      <w:r>
        <w:instrText xml:space="preserve"> HYPERLINK "http://www.sczwfw.gov.cn/" \h </w:instrText>
      </w:r>
      <w:r>
        <w:fldChar w:fldCharType="separate"/>
      </w:r>
      <w:r>
        <w:rPr>
          <w:rFonts w:ascii="仿宋_GB2312" w:hAnsi="仿宋_GB2312" w:eastAsia="仿宋_GB2312" w:cs="仿宋_GB2312"/>
          <w:color w:val="0000FF"/>
          <w:spacing w:val="0"/>
          <w:position w:val="0"/>
          <w:sz w:val="32"/>
          <w:u w:val="single"/>
          <w:shd w:val="clear" w:fill="auto"/>
        </w:rPr>
        <w:t>www.sczwfw.gov.cn</w:t>
      </w:r>
      <w:r>
        <w:rPr>
          <w:rFonts w:ascii="仿宋_GB2312" w:hAnsi="仿宋_GB2312" w:eastAsia="仿宋_GB2312" w:cs="仿宋_GB2312"/>
          <w:color w:val="0000FF"/>
          <w:spacing w:val="0"/>
          <w:position w:val="0"/>
          <w:sz w:val="32"/>
          <w:u w:val="single"/>
          <w:shd w:val="clear" w:fill="auto"/>
        </w:rPr>
        <w:fldChar w:fldCharType="end"/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四川省自然资源厅：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dnr.sc.gov.cn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（四）联系方式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业务咨询电话：（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028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86919332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87036196</w:t>
      </w:r>
    </w:p>
    <w:p>
      <w:pPr>
        <w:spacing w:before="0" w:after="0" w:line="24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四川省行政效能投诉电话：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12345</w:t>
      </w:r>
    </w:p>
    <w:p>
      <w:pPr>
        <w:spacing w:before="0" w:after="0" w:line="240" w:lineRule="auto"/>
        <w:ind w:left="0" w:right="0" w:firstLine="66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十二、注意事项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古生物化石出境批准文件的有效期为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90日，超过有效期出境的，应重新提出出境申请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spacing w:before="0" w:after="0" w:line="240" w:lineRule="auto"/>
        <w:ind w:left="0" w:right="0" w:firstLine="64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</w:p>
    <w:p>
      <w:pPr>
        <w:spacing w:before="0" w:after="0" w:line="60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一般保护古生物化石出境审批</w:t>
      </w:r>
    </w:p>
    <w:p>
      <w:pPr>
        <w:spacing w:before="0" w:after="0" w:line="60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审查工作细则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1559"/>
        <w:gridCol w:w="2395"/>
        <w:gridCol w:w="2704"/>
        <w:gridCol w:w="11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color w:val="auto"/>
                <w:spacing w:val="0"/>
                <w:position w:val="0"/>
                <w:sz w:val="24"/>
                <w:shd w:val="clear" w:fill="auto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黑体" w:hAnsi="黑体" w:eastAsia="黑体" w:cs="黑体"/>
                <w:color w:val="auto"/>
                <w:spacing w:val="0"/>
                <w:position w:val="0"/>
                <w:sz w:val="24"/>
                <w:shd w:val="clear" w:fill="auto"/>
              </w:rPr>
              <w:t>审查内容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黑体" w:hAnsi="黑体" w:eastAsia="黑体" w:cs="黑体"/>
                <w:color w:val="auto"/>
                <w:spacing w:val="0"/>
                <w:position w:val="0"/>
                <w:sz w:val="24"/>
                <w:shd w:val="clear" w:fill="auto"/>
              </w:rPr>
              <w:t>审查标准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黑体" w:hAnsi="黑体" w:eastAsia="黑体" w:cs="黑体"/>
                <w:color w:val="auto"/>
                <w:spacing w:val="0"/>
                <w:position w:val="0"/>
                <w:sz w:val="24"/>
                <w:shd w:val="clear" w:fill="auto"/>
              </w:rPr>
              <w:t>依据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黑体" w:hAnsi="黑体" w:eastAsia="黑体" w:cs="黑体"/>
                <w:color w:val="auto"/>
                <w:spacing w:val="0"/>
                <w:position w:val="0"/>
                <w:sz w:val="24"/>
                <w:shd w:val="clear" w:fill="auto"/>
              </w:rPr>
              <w:t>注意事项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申请表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表中信息应与所附其它表格、文字、图片等内容一致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《古生物化石保护条例实施办法》国土资源部令第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57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号第四十三条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申请出境的古生物化石清单和照片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古生物化石清单内容包括标本名称、产地、标本尺寸及数量等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同上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hd w:val="clear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资料要求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1.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按照要求提供纸质材料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套，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A4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纸印刷装订成册，须全部加盖鲜章，并用光盘刻录彩色扫描文件一套，文件格式为</w:t>
            </w: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PDF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；</w:t>
            </w:r>
          </w:p>
          <w:p>
            <w:pPr>
              <w:spacing w:before="0" w:after="0" w:line="3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2.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纸质文档和扫描件均要字迹清晰，印章可辨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600" w:lineRule="auto"/>
        <w:ind w:left="0" w:right="0" w:firstLine="880"/>
        <w:jc w:val="both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34485471"/>
    <w:rsid w:val="35F7244B"/>
    <w:rsid w:val="791B4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640" w:firstLineChars="200"/>
      <w:jc w:val="left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2022-01-05T02:36:00Z</dcterms:created>
  <dc:creator>Administrator</dc:creator>
  <cp:lastModifiedBy>路人甲1421656824</cp:lastModifiedBy>
  <dcterms:modified xsi:type="dcterms:W3CDTF">2022-01-05T02:57:38Z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