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left"/>
        <w:rPr>
          <w:rFonts w:ascii="黑体" w:hAnsi="黑体" w:eastAsia="黑体" w:cs="华文楷体"/>
        </w:rPr>
      </w:pPr>
      <w:bookmarkStart w:id="0" w:name="_Hlk148690072"/>
      <w:r>
        <w:rPr>
          <w:rFonts w:hint="eastAsia" w:ascii="黑体" w:hAnsi="黑体" w:eastAsia="黑体" w:cs="华文楷体"/>
        </w:rPr>
        <w:t>附件</w:t>
      </w:r>
      <w:r>
        <w:rPr>
          <w:rFonts w:ascii="黑体" w:hAnsi="黑体" w:eastAsia="黑体" w:cs="华文楷体"/>
        </w:rPr>
        <w:t>2</w:t>
      </w:r>
    </w:p>
    <w:p>
      <w:pPr>
        <w:pStyle w:val="9"/>
        <w:spacing w:line="540" w:lineRule="exact"/>
        <w:ind w:firstLine="0" w:firstLineChars="0"/>
        <w:jc w:val="center"/>
        <w:rPr>
          <w:rFonts w:eastAsia="黑体" w:cs="Noto Sans"/>
          <w:b/>
          <w:bCs/>
          <w:kern w:val="0"/>
          <w:sz w:val="44"/>
          <w:szCs w:val="44"/>
        </w:rPr>
      </w:pPr>
    </w:p>
    <w:p>
      <w:pPr>
        <w:pStyle w:val="9"/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《关于切实做好城镇开发边界实施管理的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通知（试行）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》起草说明</w:t>
      </w:r>
    </w:p>
    <w:p>
      <w:pPr>
        <w:widowControl/>
        <w:spacing w:line="540" w:lineRule="exact"/>
        <w:ind w:left="3" w:firstLine="3" w:firstLineChars="0"/>
        <w:jc w:val="center"/>
        <w:rPr>
          <w:rFonts w:eastAsia="黑体" w:cs="Noto Sans"/>
          <w:b/>
          <w:bCs/>
          <w:kern w:val="0"/>
          <w:sz w:val="44"/>
          <w:szCs w:val="44"/>
        </w:rPr>
      </w:pPr>
    </w:p>
    <w:p>
      <w:pPr>
        <w:ind w:firstLine="632"/>
        <w:jc w:val="left"/>
        <w:rPr>
          <w:rFonts w:eastAsia="黑体"/>
        </w:rPr>
      </w:pPr>
      <w:r>
        <w:rPr>
          <w:rFonts w:hint="eastAsia" w:eastAsia="黑体"/>
        </w:rPr>
        <w:t>一、背景及起草过程</w:t>
      </w:r>
    </w:p>
    <w:p>
      <w:pPr>
        <w:pStyle w:val="9"/>
        <w:ind w:firstLine="632"/>
      </w:pPr>
      <w:r>
        <w:rPr>
          <w:rFonts w:hint="eastAsia"/>
        </w:rPr>
        <w:t>为认真贯彻落实《自然资源部关于做好城镇开发边界管理的通知（试行）》（自然资发〔202</w:t>
      </w:r>
      <w:r>
        <w:t>3</w:t>
      </w:r>
      <w:r>
        <w:rPr>
          <w:rFonts w:hint="eastAsia"/>
        </w:rPr>
        <w:t>〕1</w:t>
      </w:r>
      <w:r>
        <w:t>93</w:t>
      </w:r>
      <w:r>
        <w:rPr>
          <w:rFonts w:hint="eastAsia"/>
        </w:rPr>
        <w:t>号</w:t>
      </w:r>
      <w:r>
        <w:rPr>
          <w:rFonts w:hint="eastAsia"/>
          <w:lang w:eastAsia="zh-CN"/>
        </w:rPr>
        <w:t>，以下简称</w:t>
      </w:r>
      <w:r>
        <w:rPr>
          <w:rFonts w:hint="eastAsia"/>
          <w:lang w:val="en-US" w:eastAsia="zh-CN"/>
        </w:rPr>
        <w:t>193号文</w:t>
      </w:r>
      <w:r>
        <w:rPr>
          <w:rFonts w:hint="eastAsia"/>
        </w:rPr>
        <w:t>）文件精神，进一步加强和规范全省城镇开发边界实施管理工作，我厅结合全省工作实际，深入学习和调研，经过多次讨论和研究，起草了《关于</w:t>
      </w:r>
      <w:r>
        <w:rPr>
          <w:rFonts w:hint="eastAsia"/>
          <w:lang w:eastAsia="zh-CN"/>
        </w:rPr>
        <w:t>切实做好</w:t>
      </w:r>
      <w:r>
        <w:rPr>
          <w:rFonts w:hint="eastAsia"/>
        </w:rPr>
        <w:t>城镇开发边界实施管理的通知（试行）（征求意见稿）》（以下简称《通知》）。</w:t>
      </w:r>
    </w:p>
    <w:p>
      <w:pPr>
        <w:ind w:firstLine="632"/>
        <w:jc w:val="left"/>
        <w:rPr>
          <w:rFonts w:eastAsia="黑体"/>
        </w:rPr>
      </w:pPr>
      <w:r>
        <w:rPr>
          <w:rFonts w:hint="eastAsia" w:eastAsia="黑体"/>
        </w:rPr>
        <w:t>二、主要内容</w:t>
      </w:r>
    </w:p>
    <w:p>
      <w:pPr>
        <w:pStyle w:val="9"/>
        <w:ind w:firstLine="632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《通知》主要明确了城镇开发边界内增量空间使用控制、城镇开发边界内外建设用地安排、城镇开发边界局部优化规程等5方面内容：</w:t>
      </w:r>
    </w:p>
    <w:p>
      <w:pPr>
        <w:ind w:firstLine="634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b/>
          <w:bCs/>
          <w:sz w:val="32"/>
        </w:rPr>
        <w:t>1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hint="eastAsia" w:ascii="Times New Roman" w:hAnsi="Times New Roman"/>
          <w:b/>
          <w:bCs/>
          <w:sz w:val="32"/>
          <w:lang w:eastAsia="zh-CN"/>
        </w:rPr>
        <w:t>坚决</w:t>
      </w:r>
      <w:r>
        <w:rPr>
          <w:rFonts w:hint="eastAsia" w:ascii="Times New Roman" w:hAnsi="Times New Roman"/>
          <w:b/>
          <w:bCs/>
          <w:sz w:val="32"/>
        </w:rPr>
        <w:t>维护“三区三线”划定成果的权威性、严肃性。</w:t>
      </w:r>
      <w:r>
        <w:rPr>
          <w:rFonts w:hint="eastAsia" w:ascii="Times New Roman" w:hAnsi="Times New Roman"/>
          <w:sz w:val="32"/>
        </w:rPr>
        <w:t>强调“三区三线”不得随意修改和违规变更。明确</w:t>
      </w:r>
      <w:r>
        <w:rPr>
          <w:rFonts w:hint="eastAsia" w:ascii="Times New Roman" w:hAnsi="Times New Roman" w:cs="仿宋_GB2312"/>
          <w:sz w:val="32"/>
        </w:rPr>
        <w:t>在规划实施期内，可经五年一次的规划实施评估，按照法定程序经原国土空间总体规划审批机关同意后进行调整。</w:t>
      </w:r>
    </w:p>
    <w:p>
      <w:pPr>
        <w:ind w:firstLine="634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b/>
          <w:bCs/>
          <w:sz w:val="32"/>
        </w:rPr>
        <w:t>2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hint="eastAsia" w:ascii="Times New Roman" w:hAnsi="Times New Roman" w:eastAsia="仿宋_GB2312" w:cs="仿宋_GB2312"/>
          <w:b/>
          <w:bCs/>
          <w:sz w:val="32"/>
          <w:u w:val="none"/>
        </w:rPr>
        <w:t>严</w:t>
      </w:r>
      <w:r>
        <w:rPr>
          <w:rFonts w:hint="eastAsia" w:ascii="Times New Roman" w:hAnsi="Times New Roman" w:eastAsia="仿宋_GB2312" w:cs="仿宋_GB2312"/>
          <w:b/>
          <w:bCs/>
          <w:sz w:val="32"/>
          <w:u w:val="none"/>
          <w:lang w:eastAsia="zh-CN"/>
        </w:rPr>
        <w:t>控新增</w:t>
      </w:r>
      <w:r>
        <w:rPr>
          <w:rFonts w:hint="eastAsia" w:ascii="Times New Roman" w:hAnsi="Times New Roman" w:eastAsia="仿宋_GB2312" w:cs="仿宋_GB2312"/>
          <w:b/>
          <w:bCs/>
          <w:sz w:val="32"/>
          <w:u w:val="none"/>
        </w:rPr>
        <w:t>城镇</w:t>
      </w:r>
      <w:r>
        <w:rPr>
          <w:rFonts w:hint="eastAsia" w:ascii="Times New Roman" w:hAnsi="Times New Roman" w:eastAsia="仿宋_GB2312" w:cs="仿宋_GB2312"/>
          <w:b/>
          <w:bCs/>
          <w:sz w:val="32"/>
          <w:u w:val="none"/>
          <w:lang w:eastAsia="zh-CN"/>
        </w:rPr>
        <w:t>建设用地</w:t>
      </w:r>
      <w:r>
        <w:rPr>
          <w:rFonts w:hint="eastAsia" w:ascii="Times New Roman" w:hAnsi="Times New Roman"/>
          <w:b/>
          <w:bCs/>
          <w:sz w:val="32"/>
        </w:rPr>
        <w:t>。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明确</w:t>
      </w:r>
      <w:r>
        <w:rPr>
          <w:rFonts w:hint="eastAsia" w:ascii="Times New Roman" w:hAnsi="Times New Roman"/>
          <w:sz w:val="32"/>
          <w:u w:val="none"/>
        </w:rPr>
        <w:t>以市（州）为单位可对城镇开发边界进行统筹，</w:t>
      </w:r>
      <w:r>
        <w:rPr>
          <w:rFonts w:hint="eastAsia" w:ascii="Times New Roman" w:hAnsi="Times New Roman"/>
          <w:sz w:val="32"/>
        </w:rPr>
        <w:t>严格控制分阶段</w:t>
      </w:r>
      <w:r>
        <w:rPr>
          <w:rFonts w:hint="eastAsia" w:ascii="Times New Roman" w:hAnsi="Times New Roman"/>
          <w:sz w:val="32"/>
          <w:lang w:eastAsia="zh-CN"/>
        </w:rPr>
        <w:t>城镇开发边界</w:t>
      </w:r>
      <w:r>
        <w:rPr>
          <w:rFonts w:hint="eastAsia" w:ascii="Times New Roman" w:hAnsi="Times New Roman"/>
          <w:sz w:val="32"/>
        </w:rPr>
        <w:t>增量</w:t>
      </w:r>
      <w:r>
        <w:rPr>
          <w:rFonts w:hint="eastAsia" w:ascii="Times New Roman" w:hAnsi="Times New Roman"/>
          <w:sz w:val="32"/>
          <w:lang w:eastAsia="zh-CN"/>
        </w:rPr>
        <w:t>空间（以下简称增量空间）</w:t>
      </w:r>
      <w:r>
        <w:rPr>
          <w:rFonts w:hint="eastAsia" w:ascii="Times New Roman" w:hAnsi="Times New Roman"/>
          <w:sz w:val="32"/>
        </w:rPr>
        <w:t>使用总量</w:t>
      </w:r>
      <w:r>
        <w:rPr>
          <w:rFonts w:hint="eastAsia" w:ascii="Times New Roman" w:hAnsi="Times New Roman"/>
          <w:sz w:val="32"/>
          <w:lang w:eastAsia="zh-CN"/>
        </w:rPr>
        <w:t>，以及调剂、预支下年度增量空间的相关要求</w:t>
      </w:r>
      <w:r>
        <w:rPr>
          <w:rFonts w:hint="eastAsia" w:ascii="Times New Roman" w:hAnsi="Times New Roman" w:cs="仿宋_GB2312"/>
          <w:sz w:val="32"/>
          <w:szCs w:val="32"/>
        </w:rPr>
        <w:t>。</w:t>
      </w:r>
    </w:p>
    <w:p>
      <w:pPr>
        <w:ind w:firstLine="634"/>
        <w:rPr>
          <w:rFonts w:ascii="Times New Roman" w:hAnsi="Times New Roman"/>
          <w:sz w:val="32"/>
        </w:rPr>
      </w:pPr>
      <w:r>
        <w:rPr>
          <w:rFonts w:hint="eastAsia" w:ascii="Times New Roman" w:hAnsi="Times New Roman"/>
          <w:b/>
          <w:bCs/>
          <w:sz w:val="32"/>
        </w:rPr>
        <w:t>3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hint="eastAsia" w:ascii="Times New Roman" w:hAnsi="Times New Roman"/>
          <w:b/>
          <w:bCs/>
          <w:sz w:val="32"/>
        </w:rPr>
        <w:t>合理安排规划城镇建设用地。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要求</w:t>
      </w:r>
      <w:r>
        <w:rPr>
          <w:rFonts w:hint="eastAsia" w:ascii="Times New Roman" w:hAnsi="Times New Roman"/>
          <w:sz w:val="32"/>
        </w:rPr>
        <w:t>各地应引导城镇建设向城镇开发边界内集中，城镇开发边界外不得进行城镇集中建设。</w:t>
      </w:r>
      <w:r>
        <w:rPr>
          <w:rFonts w:hint="eastAsia" w:ascii="Times New Roman" w:hAnsi="Times New Roman"/>
          <w:sz w:val="32"/>
          <w:lang w:eastAsia="zh-CN"/>
        </w:rPr>
        <w:t>细化了</w:t>
      </w:r>
      <w:r>
        <w:rPr>
          <w:rFonts w:hint="eastAsia" w:ascii="Times New Roman" w:hAnsi="Times New Roman"/>
          <w:sz w:val="32"/>
        </w:rPr>
        <w:t>开发边界外零星城镇建设项目准入清单，明确布局原则与总量控制要求。</w:t>
      </w:r>
    </w:p>
    <w:p>
      <w:pPr>
        <w:ind w:firstLine="634"/>
        <w:rPr>
          <w:rFonts w:hint="eastAsia" w:ascii="Times New Roman" w:hAnsi="Times New Roman" w:eastAsia="仿宋_GB2312" w:cs="仿宋_GB2312"/>
          <w:b w:val="0"/>
          <w:bCs w:val="0"/>
          <w:sz w:val="32"/>
        </w:rPr>
      </w:pPr>
      <w:r>
        <w:rPr>
          <w:rFonts w:hint="eastAsia" w:ascii="Times New Roman" w:hAnsi="Times New Roman"/>
          <w:b/>
          <w:bCs/>
          <w:sz w:val="32"/>
        </w:rPr>
        <w:t>4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hint="eastAsia" w:ascii="Times New Roman" w:hAnsi="Times New Roman"/>
          <w:b/>
          <w:bCs/>
          <w:sz w:val="32"/>
        </w:rPr>
        <w:t>严格城镇开发边界局部优化。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强调了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局部优化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val="en-US" w:eastAsia="zh-CN"/>
        </w:rPr>
        <w:t>条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原则，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细化了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局部优化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val="en-US" w:eastAsia="zh-CN"/>
        </w:rPr>
        <w:t>6种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具体情形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，规定了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局部优化流程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，明确了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局部优化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国土空间规划编制修改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</w:rPr>
        <w:t>协同开展。</w:t>
      </w:r>
    </w:p>
    <w:p>
      <w:pPr>
        <w:pStyle w:val="9"/>
        <w:ind w:firstLine="634"/>
      </w:pPr>
      <w:r>
        <w:rPr>
          <w:rFonts w:hint="eastAsia" w:ascii="Times New Roman" w:hAnsi="Times New Roman"/>
          <w:b/>
          <w:bCs/>
          <w:sz w:val="32"/>
        </w:rPr>
        <w:t>5</w:t>
      </w:r>
      <w:r>
        <w:rPr>
          <w:rFonts w:ascii="Times New Roman" w:hAnsi="Times New Roman"/>
          <w:b/>
          <w:bCs/>
          <w:sz w:val="32"/>
        </w:rPr>
        <w:t>.</w:t>
      </w:r>
      <w:r>
        <w:rPr>
          <w:rFonts w:hint="eastAsia" w:ascii="Times New Roman" w:hAnsi="Times New Roman"/>
          <w:b/>
          <w:bCs/>
          <w:sz w:val="32"/>
        </w:rPr>
        <w:t>加强城镇开发边界全生命周期管理。</w:t>
      </w:r>
      <w:r>
        <w:rPr>
          <w:rFonts w:hint="eastAsia" w:ascii="Times New Roman" w:hAnsi="Times New Roman"/>
          <w:sz w:val="32"/>
        </w:rPr>
        <w:t>明确局部优化成果经部检验合格</w:t>
      </w:r>
      <w:r>
        <w:rPr>
          <w:rFonts w:hint="eastAsia" w:ascii="Times New Roman" w:hAnsi="Times New Roman"/>
          <w:sz w:val="32"/>
          <w:lang w:eastAsia="zh-CN"/>
        </w:rPr>
        <w:t>更新入库</w:t>
      </w:r>
      <w:r>
        <w:rPr>
          <w:rFonts w:hint="eastAsia" w:ascii="Times New Roman" w:hAnsi="Times New Roman"/>
          <w:sz w:val="32"/>
        </w:rPr>
        <w:t>后，逐级反馈至市、县级自然资源主管部门，作为规划管理、用地审批的依据。</w:t>
      </w:r>
      <w:r>
        <w:rPr>
          <w:rFonts w:hint="eastAsia" w:ascii="Times New Roman" w:hAnsi="Times New Roman"/>
          <w:sz w:val="32"/>
          <w:lang w:eastAsia="zh-CN"/>
        </w:rPr>
        <w:t>强调</w:t>
      </w:r>
      <w:r>
        <w:rPr>
          <w:rFonts w:hint="eastAsia" w:ascii="Times New Roman" w:hAnsi="Times New Roman"/>
          <w:sz w:val="32"/>
        </w:rPr>
        <w:t>省</w:t>
      </w:r>
      <w:r>
        <w:rPr>
          <w:rFonts w:hint="eastAsia" w:ascii="Times New Roman" w:hAnsi="Times New Roman"/>
          <w:sz w:val="32"/>
          <w:lang w:eastAsia="zh-CN"/>
        </w:rPr>
        <w:t>、市（州）要</w:t>
      </w:r>
      <w:r>
        <w:rPr>
          <w:rFonts w:hint="eastAsia" w:ascii="Times New Roman" w:hAnsi="Times New Roman"/>
          <w:sz w:val="32"/>
        </w:rPr>
        <w:t>建立完善城镇开发边界实施监督相应的监管措施</w:t>
      </w:r>
      <w:r>
        <w:rPr>
          <w:rFonts w:hint="eastAsia" w:ascii="Times New Roman" w:hAnsi="Times New Roman"/>
          <w:sz w:val="32"/>
          <w:lang w:eastAsia="zh-CN"/>
        </w:rPr>
        <w:t>，</w:t>
      </w:r>
      <w:r>
        <w:rPr>
          <w:rFonts w:hint="eastAsia" w:ascii="Times New Roman" w:hAnsi="Times New Roman"/>
          <w:sz w:val="32"/>
        </w:rPr>
        <w:t>加强</w:t>
      </w:r>
      <w:r>
        <w:rPr>
          <w:rFonts w:hint="eastAsia" w:ascii="Times New Roman" w:hAnsi="Times New Roman"/>
          <w:sz w:val="32"/>
          <w:lang w:eastAsia="zh-CN"/>
        </w:rPr>
        <w:t>日常监管</w:t>
      </w:r>
      <w:r>
        <w:rPr>
          <w:rFonts w:hint="eastAsia" w:ascii="Times New Roman" w:hAnsi="Times New Roman"/>
          <w:sz w:val="32"/>
        </w:rPr>
        <w:t>。</w:t>
      </w:r>
    </w:p>
    <w:p>
      <w:pPr>
        <w:ind w:firstLine="632"/>
        <w:jc w:val="left"/>
        <w:rPr>
          <w:rFonts w:eastAsia="黑体"/>
        </w:rPr>
      </w:pPr>
      <w:r>
        <w:rPr>
          <w:rFonts w:hint="eastAsia" w:eastAsia="黑体"/>
        </w:rPr>
        <w:t>三、主要创新举措</w:t>
      </w:r>
    </w:p>
    <w:p>
      <w:pPr>
        <w:ind w:firstLine="634"/>
        <w:rPr>
          <w:rFonts w:ascii="Times New Roman" w:hAnsi="Times New Roman" w:cs="仿宋_GB2312"/>
          <w:sz w:val="32"/>
          <w:szCs w:val="32"/>
        </w:rPr>
      </w:pPr>
      <w:r>
        <w:rPr>
          <w:rFonts w:hint="eastAsia" w:ascii="Times New Roman" w:hAnsi="Times New Roman" w:cs="仿宋_GB2312"/>
          <w:b/>
          <w:bCs/>
          <w:sz w:val="32"/>
          <w:szCs w:val="32"/>
        </w:rPr>
        <w:t>一是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在</w:t>
      </w:r>
      <w:r>
        <w:rPr>
          <w:rFonts w:hint="eastAsia" w:ascii="Times New Roman" w:hAnsi="Times New Roman" w:cs="仿宋_GB2312"/>
          <w:b/>
          <w:bCs/>
          <w:sz w:val="32"/>
          <w:szCs w:val="32"/>
        </w:rPr>
        <w:t>增量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空间</w:t>
      </w:r>
      <w:r>
        <w:rPr>
          <w:rFonts w:hint="eastAsia" w:ascii="Times New Roman" w:hAnsi="Times New Roman" w:cs="仿宋_GB2312"/>
          <w:b/>
          <w:bCs/>
          <w:sz w:val="32"/>
          <w:szCs w:val="32"/>
        </w:rPr>
        <w:t>使用节奏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统筹方面，</w:t>
      </w:r>
      <w:r>
        <w:rPr>
          <w:rFonts w:hint="eastAsia" w:ascii="Times New Roman" w:hAnsi="Times New Roman" w:cs="仿宋_GB2312"/>
          <w:sz w:val="32"/>
          <w:szCs w:val="32"/>
        </w:rPr>
        <w:t>为支撑服务用地保障工作助力高质量发展，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明确提出</w:t>
      </w:r>
      <w:r>
        <w:rPr>
          <w:rFonts w:hint="eastAsia" w:ascii="Times New Roman" w:hAnsi="Times New Roman" w:cs="仿宋_GB2312"/>
          <w:sz w:val="32"/>
          <w:szCs w:val="32"/>
        </w:rPr>
        <w:t>对于在调剂使用下年度增量用地2</w:t>
      </w:r>
      <w:r>
        <w:rPr>
          <w:rFonts w:ascii="Times New Roman" w:hAnsi="Times New Roman" w:cs="仿宋_GB2312"/>
          <w:sz w:val="32"/>
          <w:szCs w:val="32"/>
        </w:rPr>
        <w:t>0%</w:t>
      </w:r>
      <w:r>
        <w:rPr>
          <w:rFonts w:hint="eastAsia" w:ascii="Times New Roman" w:hAnsi="Times New Roman" w:cs="仿宋_GB2312"/>
          <w:sz w:val="32"/>
          <w:szCs w:val="32"/>
        </w:rPr>
        <w:t>后仍不能满足建设需要的，允许市（州）政府申请借支并按期归还下年度增量空间。</w:t>
      </w:r>
      <w:bookmarkStart w:id="1" w:name="_GoBack"/>
      <w:bookmarkEnd w:id="1"/>
    </w:p>
    <w:p>
      <w:pPr>
        <w:ind w:firstLine="634"/>
        <w:rPr>
          <w:rFonts w:ascii="Times New Roman" w:hAnsi="Times New Roman" w:cs="仿宋_GB2312"/>
          <w:sz w:val="32"/>
          <w:szCs w:val="32"/>
        </w:rPr>
      </w:pPr>
      <w:r>
        <w:rPr>
          <w:rFonts w:hint="eastAsia" w:ascii="Times New Roman" w:hAnsi="Times New Roman" w:cs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在零星城镇</w:t>
      </w:r>
      <w:r>
        <w:rPr>
          <w:rFonts w:hint="eastAsia" w:ascii="Times New Roman" w:hAnsi="Times New Roman" w:cs="仿宋_GB2312"/>
          <w:b/>
          <w:bCs/>
          <w:sz w:val="32"/>
          <w:szCs w:val="32"/>
        </w:rPr>
        <w:t>建设用地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布局方面，</w:t>
      </w:r>
      <w:r>
        <w:rPr>
          <w:rFonts w:hint="eastAsia" w:ascii="Times New Roman" w:hAnsi="Times New Roman" w:eastAsia="仿宋_GB2312" w:cs="仿宋_GB2312"/>
          <w:sz w:val="32"/>
          <w:lang w:val="en-US" w:eastAsia="zh-CN"/>
        </w:rPr>
        <w:t>193号文</w:t>
      </w:r>
      <w:r>
        <w:rPr>
          <w:rFonts w:hint="eastAsia" w:ascii="Times New Roman" w:hAnsi="Times New Roman" w:cs="仿宋_GB2312"/>
          <w:sz w:val="32"/>
          <w:lang w:val="en-US" w:eastAsia="zh-CN"/>
        </w:rPr>
        <w:t>虽然明确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结合城乡融合、区域一体化发展和旅游开发、边境地区建设等合理需要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仿宋_GB2312"/>
          <w:sz w:val="32"/>
          <w:szCs w:val="32"/>
        </w:rPr>
        <w:t>城镇开发边界外允许布局零星城镇建设项目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，为便于地方准确理解和项目落实建设，细化</w:t>
      </w:r>
      <w:r>
        <w:rPr>
          <w:rFonts w:hint="eastAsia" w:ascii="Times New Roman" w:hAnsi="Times New Roman" w:cs="仿宋_GB2312"/>
          <w:sz w:val="32"/>
          <w:szCs w:val="32"/>
        </w:rPr>
        <w:t>了城镇开发边界外允许布局零星城镇建设项目准入的十种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具体</w:t>
      </w:r>
      <w:r>
        <w:rPr>
          <w:rFonts w:hint="eastAsia" w:ascii="Times New Roman" w:hAnsi="Times New Roman" w:cs="仿宋_GB2312"/>
          <w:sz w:val="32"/>
          <w:szCs w:val="32"/>
        </w:rPr>
        <w:t>类型。</w:t>
      </w:r>
    </w:p>
    <w:p>
      <w:pPr>
        <w:ind w:firstLine="634"/>
        <w:rPr>
          <w:rFonts w:ascii="Times New Roman" w:hAnsi="Times New Roman" w:cs="仿宋_GB2312"/>
          <w:sz w:val="32"/>
          <w:szCs w:val="32"/>
        </w:rPr>
      </w:pPr>
      <w:r>
        <w:rPr>
          <w:rFonts w:hint="eastAsia" w:ascii="Times New Roman" w:hAnsi="Times New Roman" w:cs="仿宋_GB2312"/>
          <w:b/>
          <w:bCs/>
          <w:sz w:val="32"/>
          <w:szCs w:val="32"/>
        </w:rPr>
        <w:t>三是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在</w:t>
      </w:r>
      <w:r>
        <w:rPr>
          <w:rFonts w:hint="eastAsia" w:ascii="Times New Roman" w:hAnsi="Times New Roman" w:cs="仿宋_GB2312"/>
          <w:b/>
          <w:bCs/>
          <w:sz w:val="32"/>
          <w:szCs w:val="32"/>
        </w:rPr>
        <w:t>局部优化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总体</w:t>
      </w:r>
      <w:r>
        <w:rPr>
          <w:rFonts w:hint="eastAsia" w:ascii="Times New Roman" w:hAnsi="Times New Roman" w:cs="仿宋_GB2312"/>
          <w:b/>
          <w:bCs/>
          <w:sz w:val="32"/>
          <w:szCs w:val="32"/>
        </w:rPr>
        <w:t>原则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把控方面，</w:t>
      </w:r>
      <w:r>
        <w:rPr>
          <w:rFonts w:hint="eastAsia" w:ascii="Times New Roman" w:hAnsi="Times New Roman" w:cs="仿宋_GB2312"/>
          <w:sz w:val="32"/>
          <w:szCs w:val="32"/>
        </w:rPr>
        <w:t>明确跨行政区局部优化的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总</w:t>
      </w:r>
      <w:r>
        <w:rPr>
          <w:rFonts w:hint="eastAsia" w:ascii="Times New Roman" w:hAnsi="Times New Roman" w:cs="仿宋_GB2312"/>
          <w:sz w:val="32"/>
          <w:szCs w:val="32"/>
        </w:rPr>
        <w:t>体要求，调入与调出地块关于总量、类型、位置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，以及局部优化</w:t>
      </w:r>
      <w:r>
        <w:rPr>
          <w:rFonts w:hint="eastAsia" w:ascii="Times New Roman" w:hAnsi="Times New Roman" w:cs="仿宋_GB2312"/>
          <w:sz w:val="32"/>
          <w:szCs w:val="32"/>
        </w:rPr>
        <w:t>频次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规模</w:t>
      </w:r>
      <w:r>
        <w:rPr>
          <w:rFonts w:hint="eastAsia" w:ascii="Times New Roman" w:hAnsi="Times New Roman" w:cs="仿宋_GB2312"/>
          <w:sz w:val="32"/>
          <w:szCs w:val="32"/>
        </w:rPr>
        <w:t>等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7条原则性要求</w:t>
      </w:r>
      <w:r>
        <w:rPr>
          <w:rFonts w:hint="eastAsia" w:ascii="Times New Roman" w:hAnsi="Times New Roman" w:cs="仿宋_GB2312"/>
          <w:sz w:val="32"/>
          <w:szCs w:val="32"/>
        </w:rPr>
        <w:t>，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减少地方局部优化的随意性</w:t>
      </w:r>
      <w:r>
        <w:rPr>
          <w:rFonts w:hint="eastAsia" w:ascii="Times New Roman" w:hAnsi="Times New Roman" w:cs="仿宋_GB2312"/>
          <w:sz w:val="32"/>
          <w:szCs w:val="32"/>
        </w:rPr>
        <w:t>，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确实维护</w:t>
      </w:r>
      <w:r>
        <w:rPr>
          <w:rFonts w:hint="eastAsia" w:ascii="Times New Roman" w:hAnsi="Times New Roman" w:cs="仿宋_GB2312"/>
          <w:sz w:val="32"/>
          <w:szCs w:val="32"/>
        </w:rPr>
        <w:t>城镇开发边界权威性、严肃性。</w:t>
      </w:r>
    </w:p>
    <w:p>
      <w:pPr>
        <w:ind w:firstLine="634"/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四是在局部优化具体情形方面，</w:t>
      </w:r>
      <w:r>
        <w:rPr>
          <w:rFonts w:hint="eastAsia" w:ascii="Times New Roman" w:hAnsi="Times New Roman" w:cs="仿宋_GB2312"/>
          <w:b w:val="0"/>
          <w:bCs w:val="0"/>
          <w:sz w:val="32"/>
          <w:szCs w:val="32"/>
          <w:lang w:eastAsia="zh-CN"/>
        </w:rPr>
        <w:t>细化了每种具体情形需要提供的相应佐证资料，特别是在</w:t>
      </w:r>
      <w:r>
        <w:rPr>
          <w:rFonts w:hint="eastAsia" w:ascii="Times New Roman" w:hAnsi="Times New Roman"/>
          <w:sz w:val="32"/>
          <w:u w:val="none"/>
        </w:rPr>
        <w:t>建设项目</w:t>
      </w:r>
      <w:r>
        <w:rPr>
          <w:rFonts w:hint="eastAsia" w:ascii="Times New Roman" w:hAnsi="Times New Roman" w:cs="仿宋_GB2312"/>
          <w:sz w:val="32"/>
          <w:szCs w:val="32"/>
          <w:u w:val="none"/>
        </w:rPr>
        <w:t>因用地勘界、比例尺衔接等需要局部优化城镇开发边界的</w:t>
      </w:r>
      <w:r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  <w:t>标准方面</w:t>
      </w:r>
      <w:r>
        <w:rPr>
          <w:rFonts w:hint="eastAsia" w:ascii="Times New Roman" w:hAnsi="Times New Roman" w:cs="仿宋_GB2312"/>
          <w:sz w:val="32"/>
          <w:szCs w:val="32"/>
          <w:u w:val="none"/>
        </w:rPr>
        <w:t>，</w:t>
      </w:r>
      <w:r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  <w:t>参照浙江省的做法基础上，提出了容差标准，更符合四川实际和基层操作。</w:t>
      </w:r>
    </w:p>
    <w:p>
      <w:pPr>
        <w:ind w:firstLine="634"/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cs="仿宋_GB2312"/>
          <w:b/>
          <w:bCs/>
          <w:sz w:val="32"/>
          <w:szCs w:val="32"/>
          <w:u w:val="none"/>
          <w:lang w:eastAsia="zh-CN"/>
        </w:rPr>
        <w:t>五是在局部优化办理权限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方面</w:t>
      </w:r>
      <w:r>
        <w:rPr>
          <w:rFonts w:hint="eastAsia" w:ascii="Times New Roman" w:hAnsi="Times New Roman" w:cs="仿宋_GB2312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  <w:t>鉴于城镇开发边界局部优化会导致城镇开发边界扩展倍数的变化，而扩展倍数是市县乡级国土空间总体规划的重要约束性指标，为与市县乡级国土空间总体规划审批权限一致，明确不涉及跨乡镇片区的，县级政府审定同意即可，涉及跨乡镇片区的，由市（州）政府审定同意，涉及跨县（市、区）的，报请省政府审定同意，避免违法违规。</w:t>
      </w:r>
    </w:p>
    <w:p>
      <w:pPr>
        <w:ind w:firstLine="634"/>
        <w:rPr>
          <w:rFonts w:hint="eastAsia" w:cs="仿宋_GB231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u w:val="none"/>
          <w:lang w:eastAsia="zh-CN"/>
        </w:rPr>
        <w:t>六是在与规划编制审批协同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方面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仿宋_GB2312"/>
          <w:sz w:val="32"/>
          <w:szCs w:val="32"/>
          <w:u w:val="none"/>
          <w:lang w:eastAsia="zh-CN"/>
        </w:rPr>
        <w:t>根据四川实际，为加强城镇开发边界局部优化与国土空间规划编制修改的协同，提出了总体规划审批前、审批后，城镇开发边界局部优化的相关要求。</w:t>
      </w:r>
    </w:p>
    <w:p>
      <w:pPr>
        <w:ind w:firstLine="634"/>
        <w:rPr>
          <w:rFonts w:cs="仿宋_GB231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59" w:gutter="0"/>
      <w:pgNumType w:start="1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">
    <w:altName w:val="NumberOnly"/>
    <w:panose1 w:val="020B0502040504020204"/>
    <w:charset w:val="00"/>
    <w:family w:val="swiss"/>
    <w:pitch w:val="default"/>
    <w:sig w:usb0="00000000" w:usb1="00000000" w:usb2="08000029" w:usb3="00100000" w:csb0="000001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i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F7CAB"/>
    <w:multiLevelType w:val="multilevel"/>
    <w:tmpl w:val="1F2F7CAB"/>
    <w:lvl w:ilvl="0" w:tentative="0">
      <w:start w:val="1"/>
      <w:numFmt w:val="chineseCountingThousand"/>
      <w:pStyle w:val="34"/>
      <w:suff w:val="nothing"/>
      <w:lvlText w:val="第%1条　"/>
      <w:lvlJc w:val="left"/>
      <w:pPr>
        <w:ind w:left="1081" w:hanging="440"/>
      </w:pPr>
      <w:rPr>
        <w:rFonts w:hint="eastAsia" w:eastAsia="仿宋_GB2312"/>
        <w:b/>
        <w:i w:val="0"/>
        <w:lang w:val="en-US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89E1BFB"/>
    <w:multiLevelType w:val="multilevel"/>
    <w:tmpl w:val="489E1BFB"/>
    <w:lvl w:ilvl="0" w:tentative="0">
      <w:start w:val="1"/>
      <w:numFmt w:val="bullet"/>
      <w:pStyle w:val="35"/>
      <w:lvlText w:val=""/>
      <w:lvlJc w:val="left"/>
      <w:pPr>
        <w:ind w:left="6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2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4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8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2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6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00" w:hanging="440"/>
      </w:pPr>
      <w:rPr>
        <w:rFonts w:hint="default" w:ascii="Wingdings" w:hAnsi="Wingdings"/>
      </w:rPr>
    </w:lvl>
  </w:abstractNum>
  <w:abstractNum w:abstractNumId="2">
    <w:nsid w:val="65040E1B"/>
    <w:multiLevelType w:val="multilevel"/>
    <w:tmpl w:val="65040E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6865463C"/>
    <w:multiLevelType w:val="multilevel"/>
    <w:tmpl w:val="6865463C"/>
    <w:lvl w:ilvl="0" w:tentative="0">
      <w:start w:val="1"/>
      <w:numFmt w:val="chineseCountingThousand"/>
      <w:pStyle w:val="2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%2、"/>
      <w:lvlJc w:val="left"/>
      <w:pPr>
        <w:ind w:left="142" w:firstLine="0"/>
      </w:pPr>
      <w:rPr>
        <w:rFonts w:hint="eastAsia"/>
      </w:rPr>
    </w:lvl>
    <w:lvl w:ilvl="2" w:tentative="0">
      <w:start w:val="1"/>
      <w:numFmt w:val="chineseCountingThousand"/>
      <w:pStyle w:val="4"/>
      <w:suff w:val="nothing"/>
      <w:lvlText w:val="（%3）"/>
      <w:lvlJc w:val="left"/>
      <w:pPr>
        <w:ind w:left="284" w:firstLine="0"/>
      </w:pPr>
      <w:rPr>
        <w:rFonts w:hint="eastAsia"/>
      </w:rPr>
    </w:lvl>
    <w:lvl w:ilvl="3" w:tentative="0">
      <w:start w:val="1"/>
      <w:numFmt w:val="decimal"/>
      <w:suff w:val="nothing"/>
      <w:lvlText w:val="%4、"/>
      <w:lvlJc w:val="left"/>
      <w:pPr>
        <w:ind w:left="426" w:firstLine="0"/>
      </w:pPr>
      <w:rPr>
        <w:rFonts w:hint="eastAsia"/>
      </w:rPr>
    </w:lvl>
    <w:lvl w:ilvl="4" w:tentative="0">
      <w:start w:val="1"/>
      <w:numFmt w:val="decimal"/>
      <w:suff w:val="nothing"/>
      <w:lvlText w:val="（%5）"/>
      <w:lvlJc w:val="left"/>
      <w:pPr>
        <w:ind w:left="568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71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852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994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136" w:firstLine="0"/>
      </w:pPr>
      <w:rPr>
        <w:rFonts w:hint="eastAsia"/>
      </w:rPr>
    </w:lvl>
  </w:abstractNum>
  <w:abstractNum w:abstractNumId="4">
    <w:nsid w:val="7AFF642A"/>
    <w:multiLevelType w:val="singleLevel"/>
    <w:tmpl w:val="7AFF642A"/>
    <w:lvl w:ilvl="0" w:tentative="0">
      <w:start w:val="1"/>
      <w:numFmt w:val="decimal"/>
      <w:pStyle w:val="12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F6"/>
    <w:rsid w:val="000006D4"/>
    <w:rsid w:val="00000988"/>
    <w:rsid w:val="0000113F"/>
    <w:rsid w:val="0000268C"/>
    <w:rsid w:val="00002C8B"/>
    <w:rsid w:val="00003F16"/>
    <w:rsid w:val="00003F38"/>
    <w:rsid w:val="0000473A"/>
    <w:rsid w:val="0000562D"/>
    <w:rsid w:val="000064FD"/>
    <w:rsid w:val="00006CA0"/>
    <w:rsid w:val="0001364A"/>
    <w:rsid w:val="00013760"/>
    <w:rsid w:val="0001395A"/>
    <w:rsid w:val="00013DD2"/>
    <w:rsid w:val="00016A31"/>
    <w:rsid w:val="00016CA6"/>
    <w:rsid w:val="00021AF2"/>
    <w:rsid w:val="00021B43"/>
    <w:rsid w:val="00022FA1"/>
    <w:rsid w:val="000230BC"/>
    <w:rsid w:val="0002466C"/>
    <w:rsid w:val="00030ECA"/>
    <w:rsid w:val="000334B5"/>
    <w:rsid w:val="00034DB9"/>
    <w:rsid w:val="00035B99"/>
    <w:rsid w:val="00035DDF"/>
    <w:rsid w:val="00040F1D"/>
    <w:rsid w:val="0004123B"/>
    <w:rsid w:val="00042072"/>
    <w:rsid w:val="00043D93"/>
    <w:rsid w:val="00044100"/>
    <w:rsid w:val="00044196"/>
    <w:rsid w:val="000443CE"/>
    <w:rsid w:val="00047301"/>
    <w:rsid w:val="00047E02"/>
    <w:rsid w:val="00047E4C"/>
    <w:rsid w:val="00050D13"/>
    <w:rsid w:val="00050EF6"/>
    <w:rsid w:val="00052028"/>
    <w:rsid w:val="000520B8"/>
    <w:rsid w:val="0005332F"/>
    <w:rsid w:val="00055471"/>
    <w:rsid w:val="00055C82"/>
    <w:rsid w:val="00056501"/>
    <w:rsid w:val="000604F0"/>
    <w:rsid w:val="00064484"/>
    <w:rsid w:val="00065AF1"/>
    <w:rsid w:val="00071B36"/>
    <w:rsid w:val="000727B0"/>
    <w:rsid w:val="00073365"/>
    <w:rsid w:val="00073776"/>
    <w:rsid w:val="00075A0B"/>
    <w:rsid w:val="000822A1"/>
    <w:rsid w:val="0008303F"/>
    <w:rsid w:val="000850BF"/>
    <w:rsid w:val="00085F2B"/>
    <w:rsid w:val="00090EF7"/>
    <w:rsid w:val="000918D1"/>
    <w:rsid w:val="00091BD6"/>
    <w:rsid w:val="00092DF4"/>
    <w:rsid w:val="00095710"/>
    <w:rsid w:val="00096F64"/>
    <w:rsid w:val="00097262"/>
    <w:rsid w:val="000972CC"/>
    <w:rsid w:val="000A201B"/>
    <w:rsid w:val="000A2537"/>
    <w:rsid w:val="000A2DC7"/>
    <w:rsid w:val="000A41A9"/>
    <w:rsid w:val="000A589C"/>
    <w:rsid w:val="000A5987"/>
    <w:rsid w:val="000A5C17"/>
    <w:rsid w:val="000B306C"/>
    <w:rsid w:val="000B42D1"/>
    <w:rsid w:val="000B4350"/>
    <w:rsid w:val="000B5309"/>
    <w:rsid w:val="000B5554"/>
    <w:rsid w:val="000C01F2"/>
    <w:rsid w:val="000C0967"/>
    <w:rsid w:val="000C1426"/>
    <w:rsid w:val="000C14E2"/>
    <w:rsid w:val="000C2636"/>
    <w:rsid w:val="000C5457"/>
    <w:rsid w:val="000C58A2"/>
    <w:rsid w:val="000C5C62"/>
    <w:rsid w:val="000C6B4C"/>
    <w:rsid w:val="000C7A85"/>
    <w:rsid w:val="000C7BF6"/>
    <w:rsid w:val="000D016C"/>
    <w:rsid w:val="000D1A75"/>
    <w:rsid w:val="000D2482"/>
    <w:rsid w:val="000D2E6F"/>
    <w:rsid w:val="000D3FD6"/>
    <w:rsid w:val="000D59A9"/>
    <w:rsid w:val="000D5C42"/>
    <w:rsid w:val="000D6155"/>
    <w:rsid w:val="000D7906"/>
    <w:rsid w:val="000E0013"/>
    <w:rsid w:val="000E02AE"/>
    <w:rsid w:val="000E1BE7"/>
    <w:rsid w:val="000E2F76"/>
    <w:rsid w:val="000E5546"/>
    <w:rsid w:val="000E6141"/>
    <w:rsid w:val="000E6277"/>
    <w:rsid w:val="000E653F"/>
    <w:rsid w:val="000E7DE6"/>
    <w:rsid w:val="000F0484"/>
    <w:rsid w:val="000F1A72"/>
    <w:rsid w:val="000F2FFD"/>
    <w:rsid w:val="000F31AA"/>
    <w:rsid w:val="000F4220"/>
    <w:rsid w:val="000F6579"/>
    <w:rsid w:val="00102ADF"/>
    <w:rsid w:val="00102F04"/>
    <w:rsid w:val="00103C35"/>
    <w:rsid w:val="001042EF"/>
    <w:rsid w:val="001047FC"/>
    <w:rsid w:val="00104DBE"/>
    <w:rsid w:val="001058BF"/>
    <w:rsid w:val="001067E3"/>
    <w:rsid w:val="001079FF"/>
    <w:rsid w:val="001103FC"/>
    <w:rsid w:val="00110455"/>
    <w:rsid w:val="00111CE2"/>
    <w:rsid w:val="00111D3B"/>
    <w:rsid w:val="00112143"/>
    <w:rsid w:val="00113297"/>
    <w:rsid w:val="00113984"/>
    <w:rsid w:val="001146A3"/>
    <w:rsid w:val="0011552F"/>
    <w:rsid w:val="00116112"/>
    <w:rsid w:val="00116464"/>
    <w:rsid w:val="00116696"/>
    <w:rsid w:val="001216D3"/>
    <w:rsid w:val="0012328F"/>
    <w:rsid w:val="00125983"/>
    <w:rsid w:val="00125E27"/>
    <w:rsid w:val="001264E7"/>
    <w:rsid w:val="00127DBB"/>
    <w:rsid w:val="00132775"/>
    <w:rsid w:val="00132B55"/>
    <w:rsid w:val="00132C72"/>
    <w:rsid w:val="00135B87"/>
    <w:rsid w:val="00137A01"/>
    <w:rsid w:val="001406A2"/>
    <w:rsid w:val="00143DB7"/>
    <w:rsid w:val="00144ED7"/>
    <w:rsid w:val="0014565E"/>
    <w:rsid w:val="00145C48"/>
    <w:rsid w:val="0014651F"/>
    <w:rsid w:val="00150DF3"/>
    <w:rsid w:val="00152FBA"/>
    <w:rsid w:val="00153F56"/>
    <w:rsid w:val="00154B10"/>
    <w:rsid w:val="00154B64"/>
    <w:rsid w:val="00156AEB"/>
    <w:rsid w:val="00161AFA"/>
    <w:rsid w:val="0016270A"/>
    <w:rsid w:val="001644EE"/>
    <w:rsid w:val="00164501"/>
    <w:rsid w:val="001652FF"/>
    <w:rsid w:val="001657EB"/>
    <w:rsid w:val="0016716D"/>
    <w:rsid w:val="001711AC"/>
    <w:rsid w:val="00171EC0"/>
    <w:rsid w:val="00173691"/>
    <w:rsid w:val="00173822"/>
    <w:rsid w:val="00175047"/>
    <w:rsid w:val="00176EE8"/>
    <w:rsid w:val="001806B4"/>
    <w:rsid w:val="00180771"/>
    <w:rsid w:val="00180985"/>
    <w:rsid w:val="00180BD4"/>
    <w:rsid w:val="00180C10"/>
    <w:rsid w:val="001810D1"/>
    <w:rsid w:val="0018353C"/>
    <w:rsid w:val="001846FF"/>
    <w:rsid w:val="00187DA3"/>
    <w:rsid w:val="00190056"/>
    <w:rsid w:val="001906DC"/>
    <w:rsid w:val="001915FD"/>
    <w:rsid w:val="0019195A"/>
    <w:rsid w:val="00193034"/>
    <w:rsid w:val="001944D1"/>
    <w:rsid w:val="00195B74"/>
    <w:rsid w:val="00195E86"/>
    <w:rsid w:val="0019798F"/>
    <w:rsid w:val="001A1116"/>
    <w:rsid w:val="001A125A"/>
    <w:rsid w:val="001A2CEA"/>
    <w:rsid w:val="001A31CF"/>
    <w:rsid w:val="001A471E"/>
    <w:rsid w:val="001A4A9A"/>
    <w:rsid w:val="001A516C"/>
    <w:rsid w:val="001A5914"/>
    <w:rsid w:val="001B190D"/>
    <w:rsid w:val="001B29F8"/>
    <w:rsid w:val="001B2BA3"/>
    <w:rsid w:val="001B2E30"/>
    <w:rsid w:val="001B2EF8"/>
    <w:rsid w:val="001B46B9"/>
    <w:rsid w:val="001B591E"/>
    <w:rsid w:val="001B6B79"/>
    <w:rsid w:val="001B6DA7"/>
    <w:rsid w:val="001B7329"/>
    <w:rsid w:val="001C0442"/>
    <w:rsid w:val="001C13F4"/>
    <w:rsid w:val="001C1A01"/>
    <w:rsid w:val="001C1EBC"/>
    <w:rsid w:val="001C4F07"/>
    <w:rsid w:val="001C5548"/>
    <w:rsid w:val="001C7DF5"/>
    <w:rsid w:val="001D0650"/>
    <w:rsid w:val="001D0AD4"/>
    <w:rsid w:val="001D18A2"/>
    <w:rsid w:val="001D197C"/>
    <w:rsid w:val="001D1A4F"/>
    <w:rsid w:val="001D4175"/>
    <w:rsid w:val="001D4C48"/>
    <w:rsid w:val="001D6936"/>
    <w:rsid w:val="001D6C3F"/>
    <w:rsid w:val="001D7A87"/>
    <w:rsid w:val="001E1E58"/>
    <w:rsid w:val="001E3376"/>
    <w:rsid w:val="001E3D23"/>
    <w:rsid w:val="001F0012"/>
    <w:rsid w:val="001F115E"/>
    <w:rsid w:val="001F27AC"/>
    <w:rsid w:val="001F3545"/>
    <w:rsid w:val="001F5224"/>
    <w:rsid w:val="001F7600"/>
    <w:rsid w:val="001F7BDD"/>
    <w:rsid w:val="001F7CE2"/>
    <w:rsid w:val="00200016"/>
    <w:rsid w:val="002010B5"/>
    <w:rsid w:val="00201183"/>
    <w:rsid w:val="00201B71"/>
    <w:rsid w:val="00201BB7"/>
    <w:rsid w:val="00202424"/>
    <w:rsid w:val="00204501"/>
    <w:rsid w:val="002045D9"/>
    <w:rsid w:val="00206BD3"/>
    <w:rsid w:val="00206D1E"/>
    <w:rsid w:val="002075B5"/>
    <w:rsid w:val="00210BBD"/>
    <w:rsid w:val="00210E82"/>
    <w:rsid w:val="00211214"/>
    <w:rsid w:val="00212BBF"/>
    <w:rsid w:val="00214BC1"/>
    <w:rsid w:val="002164C5"/>
    <w:rsid w:val="00217129"/>
    <w:rsid w:val="00221BB4"/>
    <w:rsid w:val="0022398B"/>
    <w:rsid w:val="00224B7D"/>
    <w:rsid w:val="00226D3B"/>
    <w:rsid w:val="00226DEA"/>
    <w:rsid w:val="0022721E"/>
    <w:rsid w:val="00232768"/>
    <w:rsid w:val="002337E6"/>
    <w:rsid w:val="00234F03"/>
    <w:rsid w:val="00234F3C"/>
    <w:rsid w:val="0023754F"/>
    <w:rsid w:val="002403CC"/>
    <w:rsid w:val="00241918"/>
    <w:rsid w:val="00242089"/>
    <w:rsid w:val="00242E02"/>
    <w:rsid w:val="002436E9"/>
    <w:rsid w:val="002437A9"/>
    <w:rsid w:val="0024765D"/>
    <w:rsid w:val="00250B91"/>
    <w:rsid w:val="00252EC3"/>
    <w:rsid w:val="0025313B"/>
    <w:rsid w:val="0025382E"/>
    <w:rsid w:val="00253892"/>
    <w:rsid w:val="00253CBE"/>
    <w:rsid w:val="002542FF"/>
    <w:rsid w:val="002544BF"/>
    <w:rsid w:val="002545D7"/>
    <w:rsid w:val="00256D7A"/>
    <w:rsid w:val="00256F69"/>
    <w:rsid w:val="002575B9"/>
    <w:rsid w:val="002579E9"/>
    <w:rsid w:val="00257A65"/>
    <w:rsid w:val="00262107"/>
    <w:rsid w:val="0026240D"/>
    <w:rsid w:val="0026300A"/>
    <w:rsid w:val="002632B1"/>
    <w:rsid w:val="00263C55"/>
    <w:rsid w:val="00264150"/>
    <w:rsid w:val="0026575E"/>
    <w:rsid w:val="00265871"/>
    <w:rsid w:val="00265A4C"/>
    <w:rsid w:val="002661A0"/>
    <w:rsid w:val="00282310"/>
    <w:rsid w:val="0028302D"/>
    <w:rsid w:val="00283999"/>
    <w:rsid w:val="00283F54"/>
    <w:rsid w:val="00284D0E"/>
    <w:rsid w:val="002863D8"/>
    <w:rsid w:val="00286930"/>
    <w:rsid w:val="00290B85"/>
    <w:rsid w:val="00291240"/>
    <w:rsid w:val="00291610"/>
    <w:rsid w:val="00291646"/>
    <w:rsid w:val="00291E0F"/>
    <w:rsid w:val="0029568E"/>
    <w:rsid w:val="00295E42"/>
    <w:rsid w:val="00296FE1"/>
    <w:rsid w:val="00297A89"/>
    <w:rsid w:val="002A1D79"/>
    <w:rsid w:val="002A3E36"/>
    <w:rsid w:val="002A4DEE"/>
    <w:rsid w:val="002A4E2D"/>
    <w:rsid w:val="002A55DB"/>
    <w:rsid w:val="002A5F6F"/>
    <w:rsid w:val="002A7393"/>
    <w:rsid w:val="002A761B"/>
    <w:rsid w:val="002B0841"/>
    <w:rsid w:val="002B1025"/>
    <w:rsid w:val="002B1192"/>
    <w:rsid w:val="002B2790"/>
    <w:rsid w:val="002B4E79"/>
    <w:rsid w:val="002B4F85"/>
    <w:rsid w:val="002B65AE"/>
    <w:rsid w:val="002B77C5"/>
    <w:rsid w:val="002C49C1"/>
    <w:rsid w:val="002C59E4"/>
    <w:rsid w:val="002C5FB1"/>
    <w:rsid w:val="002C6244"/>
    <w:rsid w:val="002C7612"/>
    <w:rsid w:val="002C7B3F"/>
    <w:rsid w:val="002D056F"/>
    <w:rsid w:val="002D176B"/>
    <w:rsid w:val="002D3285"/>
    <w:rsid w:val="002D40FC"/>
    <w:rsid w:val="002D48D0"/>
    <w:rsid w:val="002D5BF0"/>
    <w:rsid w:val="002D6946"/>
    <w:rsid w:val="002D7FBE"/>
    <w:rsid w:val="002E0112"/>
    <w:rsid w:val="002E469D"/>
    <w:rsid w:val="002E77B2"/>
    <w:rsid w:val="002F22F9"/>
    <w:rsid w:val="002F6002"/>
    <w:rsid w:val="002F6529"/>
    <w:rsid w:val="003016F4"/>
    <w:rsid w:val="00301A32"/>
    <w:rsid w:val="00302A33"/>
    <w:rsid w:val="00302DA1"/>
    <w:rsid w:val="00302E8B"/>
    <w:rsid w:val="00303860"/>
    <w:rsid w:val="00307507"/>
    <w:rsid w:val="003109E1"/>
    <w:rsid w:val="00310A2F"/>
    <w:rsid w:val="0031161B"/>
    <w:rsid w:val="00313C0E"/>
    <w:rsid w:val="003163B4"/>
    <w:rsid w:val="00316D8F"/>
    <w:rsid w:val="0032188F"/>
    <w:rsid w:val="00321DAF"/>
    <w:rsid w:val="003221B3"/>
    <w:rsid w:val="003236B8"/>
    <w:rsid w:val="003249B8"/>
    <w:rsid w:val="00324EEE"/>
    <w:rsid w:val="003256C3"/>
    <w:rsid w:val="003260B3"/>
    <w:rsid w:val="00326114"/>
    <w:rsid w:val="0033085A"/>
    <w:rsid w:val="00331642"/>
    <w:rsid w:val="00331DA2"/>
    <w:rsid w:val="00337FC4"/>
    <w:rsid w:val="00337FF9"/>
    <w:rsid w:val="00340594"/>
    <w:rsid w:val="00341B2C"/>
    <w:rsid w:val="00345FB6"/>
    <w:rsid w:val="00346749"/>
    <w:rsid w:val="00347D4C"/>
    <w:rsid w:val="00350913"/>
    <w:rsid w:val="00350B16"/>
    <w:rsid w:val="00352253"/>
    <w:rsid w:val="00352A75"/>
    <w:rsid w:val="00353D75"/>
    <w:rsid w:val="00355DB4"/>
    <w:rsid w:val="0035639D"/>
    <w:rsid w:val="003615C8"/>
    <w:rsid w:val="0036399E"/>
    <w:rsid w:val="00363EBC"/>
    <w:rsid w:val="00365F3A"/>
    <w:rsid w:val="00366293"/>
    <w:rsid w:val="00367FDC"/>
    <w:rsid w:val="00374638"/>
    <w:rsid w:val="003763A2"/>
    <w:rsid w:val="00380B4F"/>
    <w:rsid w:val="00380DC0"/>
    <w:rsid w:val="00382A9B"/>
    <w:rsid w:val="00383490"/>
    <w:rsid w:val="00383501"/>
    <w:rsid w:val="003840DF"/>
    <w:rsid w:val="003844C9"/>
    <w:rsid w:val="00386F5B"/>
    <w:rsid w:val="00391BE2"/>
    <w:rsid w:val="0039223D"/>
    <w:rsid w:val="00393338"/>
    <w:rsid w:val="003943DC"/>
    <w:rsid w:val="00396983"/>
    <w:rsid w:val="0039794C"/>
    <w:rsid w:val="003A004E"/>
    <w:rsid w:val="003A4E87"/>
    <w:rsid w:val="003B2195"/>
    <w:rsid w:val="003B3CF0"/>
    <w:rsid w:val="003B4172"/>
    <w:rsid w:val="003B71B3"/>
    <w:rsid w:val="003C000A"/>
    <w:rsid w:val="003C0B8F"/>
    <w:rsid w:val="003C0D6F"/>
    <w:rsid w:val="003C31D8"/>
    <w:rsid w:val="003C4077"/>
    <w:rsid w:val="003C40BA"/>
    <w:rsid w:val="003C4C65"/>
    <w:rsid w:val="003C4E86"/>
    <w:rsid w:val="003C5C26"/>
    <w:rsid w:val="003C7BFF"/>
    <w:rsid w:val="003D13EA"/>
    <w:rsid w:val="003D2C20"/>
    <w:rsid w:val="003D35B1"/>
    <w:rsid w:val="003D3FB6"/>
    <w:rsid w:val="003D40F3"/>
    <w:rsid w:val="003D6594"/>
    <w:rsid w:val="003D65B4"/>
    <w:rsid w:val="003D6B80"/>
    <w:rsid w:val="003E2BB9"/>
    <w:rsid w:val="003E2CBC"/>
    <w:rsid w:val="003E2D48"/>
    <w:rsid w:val="003E33AF"/>
    <w:rsid w:val="003E3AD7"/>
    <w:rsid w:val="003E3D4B"/>
    <w:rsid w:val="003E59EE"/>
    <w:rsid w:val="003F0626"/>
    <w:rsid w:val="003F11BA"/>
    <w:rsid w:val="003F2C59"/>
    <w:rsid w:val="003F5148"/>
    <w:rsid w:val="003F5D2A"/>
    <w:rsid w:val="003F6DC6"/>
    <w:rsid w:val="003F6E9F"/>
    <w:rsid w:val="003F7F91"/>
    <w:rsid w:val="00400020"/>
    <w:rsid w:val="004003F2"/>
    <w:rsid w:val="004005BE"/>
    <w:rsid w:val="00401411"/>
    <w:rsid w:val="004014DA"/>
    <w:rsid w:val="00402585"/>
    <w:rsid w:val="00402829"/>
    <w:rsid w:val="0040466F"/>
    <w:rsid w:val="00407C6E"/>
    <w:rsid w:val="004105F4"/>
    <w:rsid w:val="00410D19"/>
    <w:rsid w:val="004113ED"/>
    <w:rsid w:val="004115C3"/>
    <w:rsid w:val="004121AA"/>
    <w:rsid w:val="0041596E"/>
    <w:rsid w:val="004166E3"/>
    <w:rsid w:val="00416D93"/>
    <w:rsid w:val="00417388"/>
    <w:rsid w:val="00417B0A"/>
    <w:rsid w:val="00420901"/>
    <w:rsid w:val="004229F3"/>
    <w:rsid w:val="0042307E"/>
    <w:rsid w:val="00423B28"/>
    <w:rsid w:val="0042504C"/>
    <w:rsid w:val="00425869"/>
    <w:rsid w:val="00426116"/>
    <w:rsid w:val="00426251"/>
    <w:rsid w:val="00426812"/>
    <w:rsid w:val="00426866"/>
    <w:rsid w:val="00427440"/>
    <w:rsid w:val="00427B97"/>
    <w:rsid w:val="004314F9"/>
    <w:rsid w:val="004320C2"/>
    <w:rsid w:val="0043220F"/>
    <w:rsid w:val="00435298"/>
    <w:rsid w:val="00437193"/>
    <w:rsid w:val="004377BA"/>
    <w:rsid w:val="004410CC"/>
    <w:rsid w:val="00441B1F"/>
    <w:rsid w:val="004447FD"/>
    <w:rsid w:val="00444A29"/>
    <w:rsid w:val="004503F2"/>
    <w:rsid w:val="00450999"/>
    <w:rsid w:val="00454B27"/>
    <w:rsid w:val="004613FB"/>
    <w:rsid w:val="00461B2C"/>
    <w:rsid w:val="00461FD5"/>
    <w:rsid w:val="00462C82"/>
    <w:rsid w:val="00462E27"/>
    <w:rsid w:val="00464434"/>
    <w:rsid w:val="00464819"/>
    <w:rsid w:val="00466FFE"/>
    <w:rsid w:val="0046749B"/>
    <w:rsid w:val="00467679"/>
    <w:rsid w:val="00467B5A"/>
    <w:rsid w:val="004733FD"/>
    <w:rsid w:val="00474973"/>
    <w:rsid w:val="0047564A"/>
    <w:rsid w:val="004767F2"/>
    <w:rsid w:val="00477B44"/>
    <w:rsid w:val="00480422"/>
    <w:rsid w:val="004818CE"/>
    <w:rsid w:val="004847C8"/>
    <w:rsid w:val="00484A13"/>
    <w:rsid w:val="0048558C"/>
    <w:rsid w:val="00486464"/>
    <w:rsid w:val="0048743D"/>
    <w:rsid w:val="004901F3"/>
    <w:rsid w:val="00491ED9"/>
    <w:rsid w:val="00491EDA"/>
    <w:rsid w:val="00493E9F"/>
    <w:rsid w:val="00494B33"/>
    <w:rsid w:val="00497A32"/>
    <w:rsid w:val="004A071E"/>
    <w:rsid w:val="004A2393"/>
    <w:rsid w:val="004A2541"/>
    <w:rsid w:val="004A26CC"/>
    <w:rsid w:val="004A41C5"/>
    <w:rsid w:val="004A5F2F"/>
    <w:rsid w:val="004A6D49"/>
    <w:rsid w:val="004B0998"/>
    <w:rsid w:val="004B0FA9"/>
    <w:rsid w:val="004B1D3D"/>
    <w:rsid w:val="004B33ED"/>
    <w:rsid w:val="004B3B8D"/>
    <w:rsid w:val="004B3E0C"/>
    <w:rsid w:val="004B3EF4"/>
    <w:rsid w:val="004C02BC"/>
    <w:rsid w:val="004C1898"/>
    <w:rsid w:val="004C22FE"/>
    <w:rsid w:val="004C39C8"/>
    <w:rsid w:val="004C4559"/>
    <w:rsid w:val="004C6A2F"/>
    <w:rsid w:val="004D0E99"/>
    <w:rsid w:val="004D1553"/>
    <w:rsid w:val="004D1E2D"/>
    <w:rsid w:val="004D2426"/>
    <w:rsid w:val="004D2845"/>
    <w:rsid w:val="004D2E68"/>
    <w:rsid w:val="004D4BDD"/>
    <w:rsid w:val="004D4F1D"/>
    <w:rsid w:val="004D5643"/>
    <w:rsid w:val="004D578E"/>
    <w:rsid w:val="004D7050"/>
    <w:rsid w:val="004E1F08"/>
    <w:rsid w:val="004E20DF"/>
    <w:rsid w:val="004E3F33"/>
    <w:rsid w:val="004E7231"/>
    <w:rsid w:val="004E725E"/>
    <w:rsid w:val="004E788D"/>
    <w:rsid w:val="004F04F2"/>
    <w:rsid w:val="004F13CE"/>
    <w:rsid w:val="004F1B05"/>
    <w:rsid w:val="004F1C79"/>
    <w:rsid w:val="004F37A4"/>
    <w:rsid w:val="004F3EF0"/>
    <w:rsid w:val="004F5B42"/>
    <w:rsid w:val="004F69F6"/>
    <w:rsid w:val="00500342"/>
    <w:rsid w:val="0050062C"/>
    <w:rsid w:val="00501919"/>
    <w:rsid w:val="00502822"/>
    <w:rsid w:val="00502EAE"/>
    <w:rsid w:val="005044A2"/>
    <w:rsid w:val="005044BC"/>
    <w:rsid w:val="005054D1"/>
    <w:rsid w:val="00506238"/>
    <w:rsid w:val="005071C2"/>
    <w:rsid w:val="00513BC6"/>
    <w:rsid w:val="00513DFB"/>
    <w:rsid w:val="00514661"/>
    <w:rsid w:val="00514C2B"/>
    <w:rsid w:val="005151D0"/>
    <w:rsid w:val="00515592"/>
    <w:rsid w:val="00520F5E"/>
    <w:rsid w:val="00521889"/>
    <w:rsid w:val="0052221F"/>
    <w:rsid w:val="00522754"/>
    <w:rsid w:val="00522793"/>
    <w:rsid w:val="00522B32"/>
    <w:rsid w:val="00522B61"/>
    <w:rsid w:val="00524A75"/>
    <w:rsid w:val="005258F0"/>
    <w:rsid w:val="00526553"/>
    <w:rsid w:val="00533511"/>
    <w:rsid w:val="00533870"/>
    <w:rsid w:val="00533F47"/>
    <w:rsid w:val="005405C6"/>
    <w:rsid w:val="005414B0"/>
    <w:rsid w:val="00544A81"/>
    <w:rsid w:val="00545CF7"/>
    <w:rsid w:val="00546091"/>
    <w:rsid w:val="00547471"/>
    <w:rsid w:val="00547549"/>
    <w:rsid w:val="00550583"/>
    <w:rsid w:val="00553F9F"/>
    <w:rsid w:val="00554C5D"/>
    <w:rsid w:val="005554BB"/>
    <w:rsid w:val="0055588D"/>
    <w:rsid w:val="00556568"/>
    <w:rsid w:val="00556B10"/>
    <w:rsid w:val="00556D2A"/>
    <w:rsid w:val="0056000D"/>
    <w:rsid w:val="00560840"/>
    <w:rsid w:val="00560EDC"/>
    <w:rsid w:val="00563498"/>
    <w:rsid w:val="00564617"/>
    <w:rsid w:val="00564E27"/>
    <w:rsid w:val="00567F52"/>
    <w:rsid w:val="00570192"/>
    <w:rsid w:val="005701D6"/>
    <w:rsid w:val="005708A3"/>
    <w:rsid w:val="005711DD"/>
    <w:rsid w:val="00571927"/>
    <w:rsid w:val="00576AFE"/>
    <w:rsid w:val="0058030B"/>
    <w:rsid w:val="0058354D"/>
    <w:rsid w:val="00584C72"/>
    <w:rsid w:val="00584EBE"/>
    <w:rsid w:val="005852D4"/>
    <w:rsid w:val="00585B06"/>
    <w:rsid w:val="00585D20"/>
    <w:rsid w:val="00585EAC"/>
    <w:rsid w:val="005865DA"/>
    <w:rsid w:val="00586F1A"/>
    <w:rsid w:val="00590A2A"/>
    <w:rsid w:val="00590BA4"/>
    <w:rsid w:val="005932D3"/>
    <w:rsid w:val="005947EF"/>
    <w:rsid w:val="00594DAA"/>
    <w:rsid w:val="00595570"/>
    <w:rsid w:val="0059642B"/>
    <w:rsid w:val="00597881"/>
    <w:rsid w:val="005A09EA"/>
    <w:rsid w:val="005A0C54"/>
    <w:rsid w:val="005A16C8"/>
    <w:rsid w:val="005A22C8"/>
    <w:rsid w:val="005A2AC7"/>
    <w:rsid w:val="005A3395"/>
    <w:rsid w:val="005A3461"/>
    <w:rsid w:val="005A389D"/>
    <w:rsid w:val="005A668B"/>
    <w:rsid w:val="005A68A4"/>
    <w:rsid w:val="005A6A0C"/>
    <w:rsid w:val="005B007F"/>
    <w:rsid w:val="005B0625"/>
    <w:rsid w:val="005B0BCF"/>
    <w:rsid w:val="005B15C8"/>
    <w:rsid w:val="005B24CA"/>
    <w:rsid w:val="005B2BC4"/>
    <w:rsid w:val="005B4868"/>
    <w:rsid w:val="005B4CDB"/>
    <w:rsid w:val="005B5B8D"/>
    <w:rsid w:val="005B69FD"/>
    <w:rsid w:val="005B6A17"/>
    <w:rsid w:val="005C0F72"/>
    <w:rsid w:val="005C1D40"/>
    <w:rsid w:val="005C1EFF"/>
    <w:rsid w:val="005C2068"/>
    <w:rsid w:val="005C2AE1"/>
    <w:rsid w:val="005C3427"/>
    <w:rsid w:val="005C496B"/>
    <w:rsid w:val="005C6126"/>
    <w:rsid w:val="005C6D57"/>
    <w:rsid w:val="005C74D3"/>
    <w:rsid w:val="005C7D5C"/>
    <w:rsid w:val="005C7F0A"/>
    <w:rsid w:val="005D3953"/>
    <w:rsid w:val="005D42B0"/>
    <w:rsid w:val="005D6A30"/>
    <w:rsid w:val="005E111B"/>
    <w:rsid w:val="005E36E2"/>
    <w:rsid w:val="005E55EB"/>
    <w:rsid w:val="005E5D89"/>
    <w:rsid w:val="005E644B"/>
    <w:rsid w:val="005E6CCE"/>
    <w:rsid w:val="005F13E9"/>
    <w:rsid w:val="005F2B2E"/>
    <w:rsid w:val="005F6F2F"/>
    <w:rsid w:val="0060098F"/>
    <w:rsid w:val="00602577"/>
    <w:rsid w:val="00604CE1"/>
    <w:rsid w:val="00605492"/>
    <w:rsid w:val="006065F8"/>
    <w:rsid w:val="006067E6"/>
    <w:rsid w:val="00606A74"/>
    <w:rsid w:val="00606F55"/>
    <w:rsid w:val="00607B3F"/>
    <w:rsid w:val="00607E1D"/>
    <w:rsid w:val="006106FE"/>
    <w:rsid w:val="006111A8"/>
    <w:rsid w:val="00612A07"/>
    <w:rsid w:val="00613B5A"/>
    <w:rsid w:val="00614418"/>
    <w:rsid w:val="00616443"/>
    <w:rsid w:val="006168FC"/>
    <w:rsid w:val="006224B0"/>
    <w:rsid w:val="00623BF8"/>
    <w:rsid w:val="00624DD8"/>
    <w:rsid w:val="00625BA1"/>
    <w:rsid w:val="00625E02"/>
    <w:rsid w:val="006306A3"/>
    <w:rsid w:val="00630918"/>
    <w:rsid w:val="006325EA"/>
    <w:rsid w:val="0063291D"/>
    <w:rsid w:val="00632A90"/>
    <w:rsid w:val="00632E22"/>
    <w:rsid w:val="00633C66"/>
    <w:rsid w:val="0063408C"/>
    <w:rsid w:val="006349D6"/>
    <w:rsid w:val="00635A41"/>
    <w:rsid w:val="006366FB"/>
    <w:rsid w:val="00636FE7"/>
    <w:rsid w:val="0063784D"/>
    <w:rsid w:val="00637FAB"/>
    <w:rsid w:val="00640AC2"/>
    <w:rsid w:val="00643BE2"/>
    <w:rsid w:val="00645620"/>
    <w:rsid w:val="0064664C"/>
    <w:rsid w:val="006469F1"/>
    <w:rsid w:val="00647464"/>
    <w:rsid w:val="00647CA6"/>
    <w:rsid w:val="00650B42"/>
    <w:rsid w:val="006560D5"/>
    <w:rsid w:val="00657540"/>
    <w:rsid w:val="006578D2"/>
    <w:rsid w:val="00661175"/>
    <w:rsid w:val="00661F7F"/>
    <w:rsid w:val="006624F0"/>
    <w:rsid w:val="0066318E"/>
    <w:rsid w:val="00663636"/>
    <w:rsid w:val="00663C39"/>
    <w:rsid w:val="00663F35"/>
    <w:rsid w:val="00664B8B"/>
    <w:rsid w:val="00667AB6"/>
    <w:rsid w:val="00670E13"/>
    <w:rsid w:val="00672C45"/>
    <w:rsid w:val="00674610"/>
    <w:rsid w:val="00676A6E"/>
    <w:rsid w:val="006778C5"/>
    <w:rsid w:val="006779BA"/>
    <w:rsid w:val="00677F5B"/>
    <w:rsid w:val="0068306B"/>
    <w:rsid w:val="00683B3E"/>
    <w:rsid w:val="00685F6A"/>
    <w:rsid w:val="00690771"/>
    <w:rsid w:val="00692422"/>
    <w:rsid w:val="00693C9E"/>
    <w:rsid w:val="00696461"/>
    <w:rsid w:val="006972B8"/>
    <w:rsid w:val="006A15DF"/>
    <w:rsid w:val="006A38E7"/>
    <w:rsid w:val="006A4904"/>
    <w:rsid w:val="006A5BDE"/>
    <w:rsid w:val="006A6429"/>
    <w:rsid w:val="006A6948"/>
    <w:rsid w:val="006A731A"/>
    <w:rsid w:val="006A7320"/>
    <w:rsid w:val="006B1813"/>
    <w:rsid w:val="006B2C66"/>
    <w:rsid w:val="006C03AF"/>
    <w:rsid w:val="006C0859"/>
    <w:rsid w:val="006C16BE"/>
    <w:rsid w:val="006C3987"/>
    <w:rsid w:val="006C42FB"/>
    <w:rsid w:val="006C6F07"/>
    <w:rsid w:val="006C7B24"/>
    <w:rsid w:val="006D0267"/>
    <w:rsid w:val="006D0551"/>
    <w:rsid w:val="006D2AA9"/>
    <w:rsid w:val="006D34AB"/>
    <w:rsid w:val="006D3A18"/>
    <w:rsid w:val="006D630D"/>
    <w:rsid w:val="006E0B82"/>
    <w:rsid w:val="006E0FE3"/>
    <w:rsid w:val="006E220A"/>
    <w:rsid w:val="006E488F"/>
    <w:rsid w:val="006E4E98"/>
    <w:rsid w:val="006E5114"/>
    <w:rsid w:val="006E7669"/>
    <w:rsid w:val="006F0075"/>
    <w:rsid w:val="006F13E5"/>
    <w:rsid w:val="006F19D9"/>
    <w:rsid w:val="006F1B15"/>
    <w:rsid w:val="006F2956"/>
    <w:rsid w:val="006F2D61"/>
    <w:rsid w:val="006F5EF3"/>
    <w:rsid w:val="006F6058"/>
    <w:rsid w:val="006F6C58"/>
    <w:rsid w:val="006F7A35"/>
    <w:rsid w:val="006F7B5E"/>
    <w:rsid w:val="007004E5"/>
    <w:rsid w:val="00700BA6"/>
    <w:rsid w:val="007012FF"/>
    <w:rsid w:val="00703211"/>
    <w:rsid w:val="00704334"/>
    <w:rsid w:val="00704F75"/>
    <w:rsid w:val="007051CB"/>
    <w:rsid w:val="00705A54"/>
    <w:rsid w:val="00705AA8"/>
    <w:rsid w:val="00711966"/>
    <w:rsid w:val="00712055"/>
    <w:rsid w:val="00712894"/>
    <w:rsid w:val="007139A4"/>
    <w:rsid w:val="0071456B"/>
    <w:rsid w:val="00714C02"/>
    <w:rsid w:val="00715BCE"/>
    <w:rsid w:val="007171FD"/>
    <w:rsid w:val="00721045"/>
    <w:rsid w:val="00724044"/>
    <w:rsid w:val="0072566D"/>
    <w:rsid w:val="0072572F"/>
    <w:rsid w:val="00726E5C"/>
    <w:rsid w:val="00727CC5"/>
    <w:rsid w:val="007309D9"/>
    <w:rsid w:val="00730E4B"/>
    <w:rsid w:val="00731B1B"/>
    <w:rsid w:val="00734349"/>
    <w:rsid w:val="007358EC"/>
    <w:rsid w:val="00735EC3"/>
    <w:rsid w:val="00736185"/>
    <w:rsid w:val="00737072"/>
    <w:rsid w:val="00737A5C"/>
    <w:rsid w:val="00737AAD"/>
    <w:rsid w:val="00740830"/>
    <w:rsid w:val="00740F19"/>
    <w:rsid w:val="00741958"/>
    <w:rsid w:val="00741D49"/>
    <w:rsid w:val="00743227"/>
    <w:rsid w:val="00743862"/>
    <w:rsid w:val="007440AF"/>
    <w:rsid w:val="0074602D"/>
    <w:rsid w:val="00751905"/>
    <w:rsid w:val="00752E59"/>
    <w:rsid w:val="00752F00"/>
    <w:rsid w:val="00753469"/>
    <w:rsid w:val="007535BF"/>
    <w:rsid w:val="00753941"/>
    <w:rsid w:val="00754C6E"/>
    <w:rsid w:val="00755278"/>
    <w:rsid w:val="00756805"/>
    <w:rsid w:val="0075697C"/>
    <w:rsid w:val="007621E6"/>
    <w:rsid w:val="0076227B"/>
    <w:rsid w:val="00762A2A"/>
    <w:rsid w:val="007634F4"/>
    <w:rsid w:val="007638CA"/>
    <w:rsid w:val="0076491D"/>
    <w:rsid w:val="00765087"/>
    <w:rsid w:val="007713AE"/>
    <w:rsid w:val="0077479D"/>
    <w:rsid w:val="00774802"/>
    <w:rsid w:val="00774BCB"/>
    <w:rsid w:val="00775482"/>
    <w:rsid w:val="00776A3C"/>
    <w:rsid w:val="00777697"/>
    <w:rsid w:val="00777EE8"/>
    <w:rsid w:val="0078135B"/>
    <w:rsid w:val="00782252"/>
    <w:rsid w:val="00782848"/>
    <w:rsid w:val="00782AFD"/>
    <w:rsid w:val="00782DE9"/>
    <w:rsid w:val="00782E86"/>
    <w:rsid w:val="0078322D"/>
    <w:rsid w:val="007906E0"/>
    <w:rsid w:val="00790F10"/>
    <w:rsid w:val="00791BD9"/>
    <w:rsid w:val="0079233E"/>
    <w:rsid w:val="00794141"/>
    <w:rsid w:val="00794C68"/>
    <w:rsid w:val="00794D13"/>
    <w:rsid w:val="00794E0F"/>
    <w:rsid w:val="0079528F"/>
    <w:rsid w:val="00797EF2"/>
    <w:rsid w:val="007A0BA2"/>
    <w:rsid w:val="007A1296"/>
    <w:rsid w:val="007A164B"/>
    <w:rsid w:val="007A2F10"/>
    <w:rsid w:val="007A3085"/>
    <w:rsid w:val="007A321E"/>
    <w:rsid w:val="007A4ED1"/>
    <w:rsid w:val="007A64E8"/>
    <w:rsid w:val="007A6FC8"/>
    <w:rsid w:val="007A7CC6"/>
    <w:rsid w:val="007B0211"/>
    <w:rsid w:val="007B02D1"/>
    <w:rsid w:val="007B0A25"/>
    <w:rsid w:val="007B1A41"/>
    <w:rsid w:val="007B240B"/>
    <w:rsid w:val="007B2A0D"/>
    <w:rsid w:val="007B4258"/>
    <w:rsid w:val="007B52E9"/>
    <w:rsid w:val="007B58EB"/>
    <w:rsid w:val="007C0AE5"/>
    <w:rsid w:val="007C1D21"/>
    <w:rsid w:val="007C2AF1"/>
    <w:rsid w:val="007C3162"/>
    <w:rsid w:val="007C3A50"/>
    <w:rsid w:val="007C4AD6"/>
    <w:rsid w:val="007C622A"/>
    <w:rsid w:val="007C6E97"/>
    <w:rsid w:val="007C79C0"/>
    <w:rsid w:val="007D0048"/>
    <w:rsid w:val="007D0406"/>
    <w:rsid w:val="007D0E76"/>
    <w:rsid w:val="007D16F6"/>
    <w:rsid w:val="007D1D0B"/>
    <w:rsid w:val="007D2B70"/>
    <w:rsid w:val="007D3715"/>
    <w:rsid w:val="007D60DE"/>
    <w:rsid w:val="007E0C93"/>
    <w:rsid w:val="007E1E86"/>
    <w:rsid w:val="007E2368"/>
    <w:rsid w:val="007E2E4A"/>
    <w:rsid w:val="007E4393"/>
    <w:rsid w:val="007E5ACC"/>
    <w:rsid w:val="007E6BF0"/>
    <w:rsid w:val="007F0BA2"/>
    <w:rsid w:val="007F1076"/>
    <w:rsid w:val="007F2363"/>
    <w:rsid w:val="007F2E64"/>
    <w:rsid w:val="007F45F6"/>
    <w:rsid w:val="007F74A1"/>
    <w:rsid w:val="00803F60"/>
    <w:rsid w:val="00805711"/>
    <w:rsid w:val="00806633"/>
    <w:rsid w:val="008072BB"/>
    <w:rsid w:val="008105DC"/>
    <w:rsid w:val="00811241"/>
    <w:rsid w:val="008122CE"/>
    <w:rsid w:val="00812324"/>
    <w:rsid w:val="00812FA5"/>
    <w:rsid w:val="00813CAA"/>
    <w:rsid w:val="008167AF"/>
    <w:rsid w:val="0081701A"/>
    <w:rsid w:val="00820242"/>
    <w:rsid w:val="00820F89"/>
    <w:rsid w:val="00821273"/>
    <w:rsid w:val="0082242E"/>
    <w:rsid w:val="00827428"/>
    <w:rsid w:val="00827B13"/>
    <w:rsid w:val="00832A88"/>
    <w:rsid w:val="00834B36"/>
    <w:rsid w:val="00836053"/>
    <w:rsid w:val="008360E2"/>
    <w:rsid w:val="00837184"/>
    <w:rsid w:val="00837369"/>
    <w:rsid w:val="008373DF"/>
    <w:rsid w:val="00842ADD"/>
    <w:rsid w:val="00842B6B"/>
    <w:rsid w:val="00844B1A"/>
    <w:rsid w:val="00846A43"/>
    <w:rsid w:val="00853E78"/>
    <w:rsid w:val="008543DC"/>
    <w:rsid w:val="00854587"/>
    <w:rsid w:val="00855845"/>
    <w:rsid w:val="00855D7F"/>
    <w:rsid w:val="0085684C"/>
    <w:rsid w:val="0085729F"/>
    <w:rsid w:val="00857886"/>
    <w:rsid w:val="00861C13"/>
    <w:rsid w:val="00863F01"/>
    <w:rsid w:val="008650CC"/>
    <w:rsid w:val="008703AE"/>
    <w:rsid w:val="00871E20"/>
    <w:rsid w:val="00872957"/>
    <w:rsid w:val="00875B41"/>
    <w:rsid w:val="00876212"/>
    <w:rsid w:val="008810FE"/>
    <w:rsid w:val="008811E2"/>
    <w:rsid w:val="00882756"/>
    <w:rsid w:val="0088308D"/>
    <w:rsid w:val="008843F5"/>
    <w:rsid w:val="00887CC9"/>
    <w:rsid w:val="00890D33"/>
    <w:rsid w:val="00892324"/>
    <w:rsid w:val="008940F4"/>
    <w:rsid w:val="00895C76"/>
    <w:rsid w:val="00897CB6"/>
    <w:rsid w:val="008A5781"/>
    <w:rsid w:val="008B03C0"/>
    <w:rsid w:val="008B0460"/>
    <w:rsid w:val="008B0951"/>
    <w:rsid w:val="008B44C5"/>
    <w:rsid w:val="008B47B3"/>
    <w:rsid w:val="008B5131"/>
    <w:rsid w:val="008B5226"/>
    <w:rsid w:val="008B5A93"/>
    <w:rsid w:val="008B6252"/>
    <w:rsid w:val="008C0241"/>
    <w:rsid w:val="008C29EE"/>
    <w:rsid w:val="008C3AA6"/>
    <w:rsid w:val="008C5393"/>
    <w:rsid w:val="008C652C"/>
    <w:rsid w:val="008C7924"/>
    <w:rsid w:val="008D02B1"/>
    <w:rsid w:val="008D033F"/>
    <w:rsid w:val="008D05A7"/>
    <w:rsid w:val="008D0A79"/>
    <w:rsid w:val="008D0A95"/>
    <w:rsid w:val="008D3B82"/>
    <w:rsid w:val="008D5034"/>
    <w:rsid w:val="008D57B3"/>
    <w:rsid w:val="008D60BA"/>
    <w:rsid w:val="008D753A"/>
    <w:rsid w:val="008E0048"/>
    <w:rsid w:val="008E0917"/>
    <w:rsid w:val="008E23BC"/>
    <w:rsid w:val="008E41F8"/>
    <w:rsid w:val="008E628A"/>
    <w:rsid w:val="008E7412"/>
    <w:rsid w:val="008E769B"/>
    <w:rsid w:val="008F445B"/>
    <w:rsid w:val="008F45DC"/>
    <w:rsid w:val="008F4641"/>
    <w:rsid w:val="008F51DA"/>
    <w:rsid w:val="00904BFC"/>
    <w:rsid w:val="00905D1F"/>
    <w:rsid w:val="00905DD0"/>
    <w:rsid w:val="009071BF"/>
    <w:rsid w:val="00910A0B"/>
    <w:rsid w:val="00910DD2"/>
    <w:rsid w:val="0091115B"/>
    <w:rsid w:val="00912FEE"/>
    <w:rsid w:val="00915E7B"/>
    <w:rsid w:val="00917613"/>
    <w:rsid w:val="009177CA"/>
    <w:rsid w:val="00920D67"/>
    <w:rsid w:val="00920F74"/>
    <w:rsid w:val="0092257C"/>
    <w:rsid w:val="0092303B"/>
    <w:rsid w:val="00923456"/>
    <w:rsid w:val="0092536B"/>
    <w:rsid w:val="0092749D"/>
    <w:rsid w:val="00932307"/>
    <w:rsid w:val="0093279F"/>
    <w:rsid w:val="00932EDF"/>
    <w:rsid w:val="00932FAB"/>
    <w:rsid w:val="00933181"/>
    <w:rsid w:val="00933B8E"/>
    <w:rsid w:val="00933F01"/>
    <w:rsid w:val="0093424F"/>
    <w:rsid w:val="00934CD5"/>
    <w:rsid w:val="00941FBA"/>
    <w:rsid w:val="00946B94"/>
    <w:rsid w:val="00946B9B"/>
    <w:rsid w:val="00947993"/>
    <w:rsid w:val="00950A27"/>
    <w:rsid w:val="009519E1"/>
    <w:rsid w:val="009526A5"/>
    <w:rsid w:val="0095280F"/>
    <w:rsid w:val="00952B16"/>
    <w:rsid w:val="00955333"/>
    <w:rsid w:val="0095725A"/>
    <w:rsid w:val="009572DE"/>
    <w:rsid w:val="00957659"/>
    <w:rsid w:val="00961415"/>
    <w:rsid w:val="00961C0E"/>
    <w:rsid w:val="0096452A"/>
    <w:rsid w:val="009649C5"/>
    <w:rsid w:val="0096507C"/>
    <w:rsid w:val="00966678"/>
    <w:rsid w:val="00966E65"/>
    <w:rsid w:val="009702EC"/>
    <w:rsid w:val="009720DB"/>
    <w:rsid w:val="0097229F"/>
    <w:rsid w:val="00972B2F"/>
    <w:rsid w:val="009738B7"/>
    <w:rsid w:val="00973CB1"/>
    <w:rsid w:val="00973D10"/>
    <w:rsid w:val="0097425C"/>
    <w:rsid w:val="0097443E"/>
    <w:rsid w:val="0097532D"/>
    <w:rsid w:val="00975DD6"/>
    <w:rsid w:val="00977330"/>
    <w:rsid w:val="00977741"/>
    <w:rsid w:val="00977966"/>
    <w:rsid w:val="00982BA9"/>
    <w:rsid w:val="00982F0B"/>
    <w:rsid w:val="00983388"/>
    <w:rsid w:val="00984EAB"/>
    <w:rsid w:val="009872DF"/>
    <w:rsid w:val="0099074B"/>
    <w:rsid w:val="00990F0A"/>
    <w:rsid w:val="00992BB9"/>
    <w:rsid w:val="00992E33"/>
    <w:rsid w:val="00994AB6"/>
    <w:rsid w:val="00995885"/>
    <w:rsid w:val="0099599C"/>
    <w:rsid w:val="00995B6C"/>
    <w:rsid w:val="00996A39"/>
    <w:rsid w:val="009975F1"/>
    <w:rsid w:val="009A0282"/>
    <w:rsid w:val="009A10FC"/>
    <w:rsid w:val="009A1C99"/>
    <w:rsid w:val="009A4B04"/>
    <w:rsid w:val="009B0557"/>
    <w:rsid w:val="009B0813"/>
    <w:rsid w:val="009B2D1D"/>
    <w:rsid w:val="009B33FB"/>
    <w:rsid w:val="009B39AB"/>
    <w:rsid w:val="009B5085"/>
    <w:rsid w:val="009B54DA"/>
    <w:rsid w:val="009B5545"/>
    <w:rsid w:val="009B6102"/>
    <w:rsid w:val="009C0022"/>
    <w:rsid w:val="009C0D7C"/>
    <w:rsid w:val="009C1F23"/>
    <w:rsid w:val="009C65D5"/>
    <w:rsid w:val="009D3749"/>
    <w:rsid w:val="009D464F"/>
    <w:rsid w:val="009D48C9"/>
    <w:rsid w:val="009D4BDF"/>
    <w:rsid w:val="009D67BD"/>
    <w:rsid w:val="009D77A4"/>
    <w:rsid w:val="009E0A94"/>
    <w:rsid w:val="009E278F"/>
    <w:rsid w:val="009E4286"/>
    <w:rsid w:val="009E4A15"/>
    <w:rsid w:val="009E591B"/>
    <w:rsid w:val="009E5DF6"/>
    <w:rsid w:val="009F16BE"/>
    <w:rsid w:val="009F2731"/>
    <w:rsid w:val="009F29E6"/>
    <w:rsid w:val="009F5401"/>
    <w:rsid w:val="009F60ED"/>
    <w:rsid w:val="009F6C8C"/>
    <w:rsid w:val="00A0298A"/>
    <w:rsid w:val="00A0708B"/>
    <w:rsid w:val="00A10532"/>
    <w:rsid w:val="00A10BC4"/>
    <w:rsid w:val="00A1119A"/>
    <w:rsid w:val="00A11C81"/>
    <w:rsid w:val="00A12D10"/>
    <w:rsid w:val="00A12D25"/>
    <w:rsid w:val="00A13F72"/>
    <w:rsid w:val="00A15BBC"/>
    <w:rsid w:val="00A15D5C"/>
    <w:rsid w:val="00A167FA"/>
    <w:rsid w:val="00A20229"/>
    <w:rsid w:val="00A21F7C"/>
    <w:rsid w:val="00A22C0A"/>
    <w:rsid w:val="00A2485B"/>
    <w:rsid w:val="00A248DC"/>
    <w:rsid w:val="00A24A3A"/>
    <w:rsid w:val="00A24E1F"/>
    <w:rsid w:val="00A24F8E"/>
    <w:rsid w:val="00A250CB"/>
    <w:rsid w:val="00A255CD"/>
    <w:rsid w:val="00A31580"/>
    <w:rsid w:val="00A3265C"/>
    <w:rsid w:val="00A33E0A"/>
    <w:rsid w:val="00A35172"/>
    <w:rsid w:val="00A40180"/>
    <w:rsid w:val="00A41BD9"/>
    <w:rsid w:val="00A434A8"/>
    <w:rsid w:val="00A43545"/>
    <w:rsid w:val="00A44454"/>
    <w:rsid w:val="00A467C1"/>
    <w:rsid w:val="00A46C16"/>
    <w:rsid w:val="00A46FC7"/>
    <w:rsid w:val="00A50D1B"/>
    <w:rsid w:val="00A517D8"/>
    <w:rsid w:val="00A51C3C"/>
    <w:rsid w:val="00A51F37"/>
    <w:rsid w:val="00A53D45"/>
    <w:rsid w:val="00A53FED"/>
    <w:rsid w:val="00A54186"/>
    <w:rsid w:val="00A54465"/>
    <w:rsid w:val="00A55B3A"/>
    <w:rsid w:val="00A56C96"/>
    <w:rsid w:val="00A57556"/>
    <w:rsid w:val="00A60443"/>
    <w:rsid w:val="00A60C3C"/>
    <w:rsid w:val="00A60E3C"/>
    <w:rsid w:val="00A62035"/>
    <w:rsid w:val="00A62991"/>
    <w:rsid w:val="00A62C4F"/>
    <w:rsid w:val="00A647FF"/>
    <w:rsid w:val="00A64F7F"/>
    <w:rsid w:val="00A660F8"/>
    <w:rsid w:val="00A7015B"/>
    <w:rsid w:val="00A70D1C"/>
    <w:rsid w:val="00A74213"/>
    <w:rsid w:val="00A74D1B"/>
    <w:rsid w:val="00A75E6B"/>
    <w:rsid w:val="00A76F38"/>
    <w:rsid w:val="00A84B34"/>
    <w:rsid w:val="00A861DB"/>
    <w:rsid w:val="00A8721F"/>
    <w:rsid w:val="00A90BEA"/>
    <w:rsid w:val="00A9141C"/>
    <w:rsid w:val="00A91F14"/>
    <w:rsid w:val="00A93DBC"/>
    <w:rsid w:val="00AA0D29"/>
    <w:rsid w:val="00AA11D1"/>
    <w:rsid w:val="00AA14D3"/>
    <w:rsid w:val="00AA41A2"/>
    <w:rsid w:val="00AA502F"/>
    <w:rsid w:val="00AA60EE"/>
    <w:rsid w:val="00AA6895"/>
    <w:rsid w:val="00AA6D60"/>
    <w:rsid w:val="00AB60B9"/>
    <w:rsid w:val="00AC2319"/>
    <w:rsid w:val="00AC53EF"/>
    <w:rsid w:val="00AC76D3"/>
    <w:rsid w:val="00AC7BFA"/>
    <w:rsid w:val="00AD055A"/>
    <w:rsid w:val="00AD0F31"/>
    <w:rsid w:val="00AD1128"/>
    <w:rsid w:val="00AD1EEC"/>
    <w:rsid w:val="00AD51F5"/>
    <w:rsid w:val="00AD70F2"/>
    <w:rsid w:val="00AE02FA"/>
    <w:rsid w:val="00AE07BB"/>
    <w:rsid w:val="00AE1198"/>
    <w:rsid w:val="00AE13C7"/>
    <w:rsid w:val="00AE467A"/>
    <w:rsid w:val="00AE4CF0"/>
    <w:rsid w:val="00AE6A4D"/>
    <w:rsid w:val="00AE72E3"/>
    <w:rsid w:val="00AF3147"/>
    <w:rsid w:val="00AF4266"/>
    <w:rsid w:val="00AF5444"/>
    <w:rsid w:val="00AF635D"/>
    <w:rsid w:val="00B00930"/>
    <w:rsid w:val="00B009C3"/>
    <w:rsid w:val="00B00B50"/>
    <w:rsid w:val="00B03006"/>
    <w:rsid w:val="00B064B0"/>
    <w:rsid w:val="00B1318E"/>
    <w:rsid w:val="00B13E53"/>
    <w:rsid w:val="00B145E9"/>
    <w:rsid w:val="00B14CAC"/>
    <w:rsid w:val="00B1505D"/>
    <w:rsid w:val="00B153B1"/>
    <w:rsid w:val="00B16849"/>
    <w:rsid w:val="00B20CBD"/>
    <w:rsid w:val="00B21A0E"/>
    <w:rsid w:val="00B2233A"/>
    <w:rsid w:val="00B223C7"/>
    <w:rsid w:val="00B22550"/>
    <w:rsid w:val="00B22BCD"/>
    <w:rsid w:val="00B316E8"/>
    <w:rsid w:val="00B31752"/>
    <w:rsid w:val="00B32440"/>
    <w:rsid w:val="00B326F8"/>
    <w:rsid w:val="00B35300"/>
    <w:rsid w:val="00B36C1C"/>
    <w:rsid w:val="00B373A5"/>
    <w:rsid w:val="00B37402"/>
    <w:rsid w:val="00B404D4"/>
    <w:rsid w:val="00B40A4F"/>
    <w:rsid w:val="00B40C19"/>
    <w:rsid w:val="00B41AA5"/>
    <w:rsid w:val="00B42C0B"/>
    <w:rsid w:val="00B435F0"/>
    <w:rsid w:val="00B44611"/>
    <w:rsid w:val="00B469A9"/>
    <w:rsid w:val="00B51AC2"/>
    <w:rsid w:val="00B5354D"/>
    <w:rsid w:val="00B54F9F"/>
    <w:rsid w:val="00B56A62"/>
    <w:rsid w:val="00B60340"/>
    <w:rsid w:val="00B620A9"/>
    <w:rsid w:val="00B63280"/>
    <w:rsid w:val="00B640D0"/>
    <w:rsid w:val="00B65F58"/>
    <w:rsid w:val="00B66602"/>
    <w:rsid w:val="00B67B89"/>
    <w:rsid w:val="00B67C59"/>
    <w:rsid w:val="00B7019C"/>
    <w:rsid w:val="00B702ED"/>
    <w:rsid w:val="00B7257B"/>
    <w:rsid w:val="00B7335A"/>
    <w:rsid w:val="00B73A69"/>
    <w:rsid w:val="00B75B45"/>
    <w:rsid w:val="00B805E3"/>
    <w:rsid w:val="00B83FA2"/>
    <w:rsid w:val="00B8569F"/>
    <w:rsid w:val="00B8689F"/>
    <w:rsid w:val="00B86F28"/>
    <w:rsid w:val="00B872EC"/>
    <w:rsid w:val="00B9087A"/>
    <w:rsid w:val="00B90A24"/>
    <w:rsid w:val="00B91B99"/>
    <w:rsid w:val="00B94C8C"/>
    <w:rsid w:val="00B94D39"/>
    <w:rsid w:val="00B94FDE"/>
    <w:rsid w:val="00B95CBC"/>
    <w:rsid w:val="00B95E49"/>
    <w:rsid w:val="00B96A9A"/>
    <w:rsid w:val="00BA1883"/>
    <w:rsid w:val="00BA2489"/>
    <w:rsid w:val="00BA24A1"/>
    <w:rsid w:val="00BA2AC3"/>
    <w:rsid w:val="00BA4324"/>
    <w:rsid w:val="00BA4373"/>
    <w:rsid w:val="00BA5838"/>
    <w:rsid w:val="00BA5DE0"/>
    <w:rsid w:val="00BA630F"/>
    <w:rsid w:val="00BA7766"/>
    <w:rsid w:val="00BB1784"/>
    <w:rsid w:val="00BB2066"/>
    <w:rsid w:val="00BB2F88"/>
    <w:rsid w:val="00BB518F"/>
    <w:rsid w:val="00BB5934"/>
    <w:rsid w:val="00BB5B77"/>
    <w:rsid w:val="00BB5FA2"/>
    <w:rsid w:val="00BB6F6B"/>
    <w:rsid w:val="00BB79F2"/>
    <w:rsid w:val="00BB7BE3"/>
    <w:rsid w:val="00BC028D"/>
    <w:rsid w:val="00BC1783"/>
    <w:rsid w:val="00BC1824"/>
    <w:rsid w:val="00BC38A1"/>
    <w:rsid w:val="00BC40E1"/>
    <w:rsid w:val="00BC4121"/>
    <w:rsid w:val="00BC450E"/>
    <w:rsid w:val="00BC48D6"/>
    <w:rsid w:val="00BC68DF"/>
    <w:rsid w:val="00BC7EE6"/>
    <w:rsid w:val="00BD0BAE"/>
    <w:rsid w:val="00BD1BDC"/>
    <w:rsid w:val="00BD2DA0"/>
    <w:rsid w:val="00BD3D02"/>
    <w:rsid w:val="00BD454E"/>
    <w:rsid w:val="00BE1A6B"/>
    <w:rsid w:val="00BE3A0D"/>
    <w:rsid w:val="00BE3EEC"/>
    <w:rsid w:val="00BE482A"/>
    <w:rsid w:val="00BE5A6A"/>
    <w:rsid w:val="00BE6E19"/>
    <w:rsid w:val="00BF24D5"/>
    <w:rsid w:val="00BF258F"/>
    <w:rsid w:val="00BF5317"/>
    <w:rsid w:val="00BF5C56"/>
    <w:rsid w:val="00BF6C5F"/>
    <w:rsid w:val="00C02B23"/>
    <w:rsid w:val="00C031D8"/>
    <w:rsid w:val="00C035F2"/>
    <w:rsid w:val="00C03D7E"/>
    <w:rsid w:val="00C04877"/>
    <w:rsid w:val="00C05E3D"/>
    <w:rsid w:val="00C06DC6"/>
    <w:rsid w:val="00C06EDC"/>
    <w:rsid w:val="00C0708A"/>
    <w:rsid w:val="00C075F6"/>
    <w:rsid w:val="00C07F59"/>
    <w:rsid w:val="00C1096C"/>
    <w:rsid w:val="00C10B0C"/>
    <w:rsid w:val="00C1264F"/>
    <w:rsid w:val="00C1414B"/>
    <w:rsid w:val="00C1423E"/>
    <w:rsid w:val="00C14756"/>
    <w:rsid w:val="00C15849"/>
    <w:rsid w:val="00C1760B"/>
    <w:rsid w:val="00C17AE6"/>
    <w:rsid w:val="00C20E72"/>
    <w:rsid w:val="00C21425"/>
    <w:rsid w:val="00C23035"/>
    <w:rsid w:val="00C264B2"/>
    <w:rsid w:val="00C2728F"/>
    <w:rsid w:val="00C278FD"/>
    <w:rsid w:val="00C27D26"/>
    <w:rsid w:val="00C27EDB"/>
    <w:rsid w:val="00C304A9"/>
    <w:rsid w:val="00C30824"/>
    <w:rsid w:val="00C33195"/>
    <w:rsid w:val="00C355DF"/>
    <w:rsid w:val="00C4293B"/>
    <w:rsid w:val="00C42CA9"/>
    <w:rsid w:val="00C437F1"/>
    <w:rsid w:val="00C448CE"/>
    <w:rsid w:val="00C449B0"/>
    <w:rsid w:val="00C44D26"/>
    <w:rsid w:val="00C44D48"/>
    <w:rsid w:val="00C45414"/>
    <w:rsid w:val="00C45BE5"/>
    <w:rsid w:val="00C45D29"/>
    <w:rsid w:val="00C50180"/>
    <w:rsid w:val="00C51530"/>
    <w:rsid w:val="00C5594B"/>
    <w:rsid w:val="00C55C62"/>
    <w:rsid w:val="00C5624D"/>
    <w:rsid w:val="00C57D53"/>
    <w:rsid w:val="00C60253"/>
    <w:rsid w:val="00C6040E"/>
    <w:rsid w:val="00C62A3D"/>
    <w:rsid w:val="00C635B8"/>
    <w:rsid w:val="00C658C8"/>
    <w:rsid w:val="00C65DE2"/>
    <w:rsid w:val="00C72BDB"/>
    <w:rsid w:val="00C74B9A"/>
    <w:rsid w:val="00C7701E"/>
    <w:rsid w:val="00C82CFA"/>
    <w:rsid w:val="00C83A50"/>
    <w:rsid w:val="00C83D36"/>
    <w:rsid w:val="00C86508"/>
    <w:rsid w:val="00C86956"/>
    <w:rsid w:val="00C91271"/>
    <w:rsid w:val="00C94636"/>
    <w:rsid w:val="00C94998"/>
    <w:rsid w:val="00C95702"/>
    <w:rsid w:val="00C95E98"/>
    <w:rsid w:val="00CA09ED"/>
    <w:rsid w:val="00CA23DE"/>
    <w:rsid w:val="00CA30C9"/>
    <w:rsid w:val="00CA3AEE"/>
    <w:rsid w:val="00CA4CCB"/>
    <w:rsid w:val="00CA62D9"/>
    <w:rsid w:val="00CA6EF2"/>
    <w:rsid w:val="00CA727C"/>
    <w:rsid w:val="00CA7A3D"/>
    <w:rsid w:val="00CB1484"/>
    <w:rsid w:val="00CB2FF2"/>
    <w:rsid w:val="00CB4E59"/>
    <w:rsid w:val="00CB6642"/>
    <w:rsid w:val="00CB6D1E"/>
    <w:rsid w:val="00CB7010"/>
    <w:rsid w:val="00CB775B"/>
    <w:rsid w:val="00CC0152"/>
    <w:rsid w:val="00CC0C99"/>
    <w:rsid w:val="00CC197E"/>
    <w:rsid w:val="00CC21E2"/>
    <w:rsid w:val="00CC409A"/>
    <w:rsid w:val="00CC6E52"/>
    <w:rsid w:val="00CD3048"/>
    <w:rsid w:val="00CD38BC"/>
    <w:rsid w:val="00CD47EC"/>
    <w:rsid w:val="00CD58D1"/>
    <w:rsid w:val="00CD7AAE"/>
    <w:rsid w:val="00CD7DC7"/>
    <w:rsid w:val="00CE2331"/>
    <w:rsid w:val="00CE52F9"/>
    <w:rsid w:val="00CE66B6"/>
    <w:rsid w:val="00CE6A77"/>
    <w:rsid w:val="00CE7004"/>
    <w:rsid w:val="00CE7735"/>
    <w:rsid w:val="00CE7DEF"/>
    <w:rsid w:val="00CF28FC"/>
    <w:rsid w:val="00D01893"/>
    <w:rsid w:val="00D0290C"/>
    <w:rsid w:val="00D02CCE"/>
    <w:rsid w:val="00D11E83"/>
    <w:rsid w:val="00D1222B"/>
    <w:rsid w:val="00D1255E"/>
    <w:rsid w:val="00D130CE"/>
    <w:rsid w:val="00D1429D"/>
    <w:rsid w:val="00D14D81"/>
    <w:rsid w:val="00D15A82"/>
    <w:rsid w:val="00D16AA4"/>
    <w:rsid w:val="00D1776C"/>
    <w:rsid w:val="00D20749"/>
    <w:rsid w:val="00D22C74"/>
    <w:rsid w:val="00D2310F"/>
    <w:rsid w:val="00D232C4"/>
    <w:rsid w:val="00D23DF4"/>
    <w:rsid w:val="00D24878"/>
    <w:rsid w:val="00D24B9F"/>
    <w:rsid w:val="00D250A5"/>
    <w:rsid w:val="00D257FE"/>
    <w:rsid w:val="00D27438"/>
    <w:rsid w:val="00D2744A"/>
    <w:rsid w:val="00D27996"/>
    <w:rsid w:val="00D31608"/>
    <w:rsid w:val="00D33388"/>
    <w:rsid w:val="00D33BCF"/>
    <w:rsid w:val="00D360CC"/>
    <w:rsid w:val="00D365EB"/>
    <w:rsid w:val="00D36EBD"/>
    <w:rsid w:val="00D42B3C"/>
    <w:rsid w:val="00D43C80"/>
    <w:rsid w:val="00D43D0B"/>
    <w:rsid w:val="00D4559C"/>
    <w:rsid w:val="00D4594F"/>
    <w:rsid w:val="00D50B3C"/>
    <w:rsid w:val="00D54DE1"/>
    <w:rsid w:val="00D5745B"/>
    <w:rsid w:val="00D57FB6"/>
    <w:rsid w:val="00D6349B"/>
    <w:rsid w:val="00D654E0"/>
    <w:rsid w:val="00D6784B"/>
    <w:rsid w:val="00D67860"/>
    <w:rsid w:val="00D67BBF"/>
    <w:rsid w:val="00D70791"/>
    <w:rsid w:val="00D709BC"/>
    <w:rsid w:val="00D70A59"/>
    <w:rsid w:val="00D70DFE"/>
    <w:rsid w:val="00D72C51"/>
    <w:rsid w:val="00D72F44"/>
    <w:rsid w:val="00D72F48"/>
    <w:rsid w:val="00D73308"/>
    <w:rsid w:val="00D733BE"/>
    <w:rsid w:val="00D74161"/>
    <w:rsid w:val="00D7728C"/>
    <w:rsid w:val="00D77E1A"/>
    <w:rsid w:val="00D80183"/>
    <w:rsid w:val="00D81787"/>
    <w:rsid w:val="00D8221F"/>
    <w:rsid w:val="00D82840"/>
    <w:rsid w:val="00D848C6"/>
    <w:rsid w:val="00D84B96"/>
    <w:rsid w:val="00D85E38"/>
    <w:rsid w:val="00D865A2"/>
    <w:rsid w:val="00D86B59"/>
    <w:rsid w:val="00D87139"/>
    <w:rsid w:val="00D9011A"/>
    <w:rsid w:val="00D905A5"/>
    <w:rsid w:val="00D907B2"/>
    <w:rsid w:val="00D90B56"/>
    <w:rsid w:val="00D91000"/>
    <w:rsid w:val="00D9491E"/>
    <w:rsid w:val="00D95E89"/>
    <w:rsid w:val="00D96539"/>
    <w:rsid w:val="00D974EF"/>
    <w:rsid w:val="00D97BEE"/>
    <w:rsid w:val="00DA11BC"/>
    <w:rsid w:val="00DA1D27"/>
    <w:rsid w:val="00DA2AED"/>
    <w:rsid w:val="00DA2D32"/>
    <w:rsid w:val="00DA65B7"/>
    <w:rsid w:val="00DB0C6A"/>
    <w:rsid w:val="00DB1EF2"/>
    <w:rsid w:val="00DB4633"/>
    <w:rsid w:val="00DB468D"/>
    <w:rsid w:val="00DB553E"/>
    <w:rsid w:val="00DB6283"/>
    <w:rsid w:val="00DB7141"/>
    <w:rsid w:val="00DC0A4E"/>
    <w:rsid w:val="00DC0CF5"/>
    <w:rsid w:val="00DC279D"/>
    <w:rsid w:val="00DC3132"/>
    <w:rsid w:val="00DC3B4A"/>
    <w:rsid w:val="00DC63D5"/>
    <w:rsid w:val="00DD0E06"/>
    <w:rsid w:val="00DD4A65"/>
    <w:rsid w:val="00DD5C41"/>
    <w:rsid w:val="00DD6A29"/>
    <w:rsid w:val="00DD6B4E"/>
    <w:rsid w:val="00DE0962"/>
    <w:rsid w:val="00DE0F52"/>
    <w:rsid w:val="00DE122F"/>
    <w:rsid w:val="00DE1B91"/>
    <w:rsid w:val="00DE2154"/>
    <w:rsid w:val="00DE3B40"/>
    <w:rsid w:val="00DE4E2A"/>
    <w:rsid w:val="00DE5FBF"/>
    <w:rsid w:val="00DE6184"/>
    <w:rsid w:val="00DE62F2"/>
    <w:rsid w:val="00DE6A8D"/>
    <w:rsid w:val="00DF00F9"/>
    <w:rsid w:val="00DF0D4E"/>
    <w:rsid w:val="00DF1FA8"/>
    <w:rsid w:val="00DF4BA6"/>
    <w:rsid w:val="00DF5DC9"/>
    <w:rsid w:val="00DF66BA"/>
    <w:rsid w:val="00DF6884"/>
    <w:rsid w:val="00E01FD0"/>
    <w:rsid w:val="00E03288"/>
    <w:rsid w:val="00E03590"/>
    <w:rsid w:val="00E0478E"/>
    <w:rsid w:val="00E04900"/>
    <w:rsid w:val="00E050F2"/>
    <w:rsid w:val="00E06E4E"/>
    <w:rsid w:val="00E07ED0"/>
    <w:rsid w:val="00E10238"/>
    <w:rsid w:val="00E10E38"/>
    <w:rsid w:val="00E1116A"/>
    <w:rsid w:val="00E1154D"/>
    <w:rsid w:val="00E12FFD"/>
    <w:rsid w:val="00E130EE"/>
    <w:rsid w:val="00E13894"/>
    <w:rsid w:val="00E14462"/>
    <w:rsid w:val="00E14C1E"/>
    <w:rsid w:val="00E15C3C"/>
    <w:rsid w:val="00E16B8A"/>
    <w:rsid w:val="00E20A7D"/>
    <w:rsid w:val="00E20D4E"/>
    <w:rsid w:val="00E2287C"/>
    <w:rsid w:val="00E245B0"/>
    <w:rsid w:val="00E24B80"/>
    <w:rsid w:val="00E24F40"/>
    <w:rsid w:val="00E254E2"/>
    <w:rsid w:val="00E25669"/>
    <w:rsid w:val="00E269FB"/>
    <w:rsid w:val="00E26A6B"/>
    <w:rsid w:val="00E30A85"/>
    <w:rsid w:val="00E32827"/>
    <w:rsid w:val="00E32986"/>
    <w:rsid w:val="00E33C33"/>
    <w:rsid w:val="00E33EB0"/>
    <w:rsid w:val="00E34728"/>
    <w:rsid w:val="00E37AD0"/>
    <w:rsid w:val="00E402B8"/>
    <w:rsid w:val="00E41BB2"/>
    <w:rsid w:val="00E448FD"/>
    <w:rsid w:val="00E4490C"/>
    <w:rsid w:val="00E46D83"/>
    <w:rsid w:val="00E47404"/>
    <w:rsid w:val="00E50E89"/>
    <w:rsid w:val="00E51DDF"/>
    <w:rsid w:val="00E52D21"/>
    <w:rsid w:val="00E53514"/>
    <w:rsid w:val="00E5373F"/>
    <w:rsid w:val="00E546D7"/>
    <w:rsid w:val="00E62418"/>
    <w:rsid w:val="00E63E74"/>
    <w:rsid w:val="00E646BB"/>
    <w:rsid w:val="00E66B9E"/>
    <w:rsid w:val="00E678B1"/>
    <w:rsid w:val="00E70758"/>
    <w:rsid w:val="00E712CA"/>
    <w:rsid w:val="00E72A93"/>
    <w:rsid w:val="00E74743"/>
    <w:rsid w:val="00E75BC3"/>
    <w:rsid w:val="00E76085"/>
    <w:rsid w:val="00E83A1A"/>
    <w:rsid w:val="00E846EE"/>
    <w:rsid w:val="00E85DA1"/>
    <w:rsid w:val="00E86CB6"/>
    <w:rsid w:val="00E92ADE"/>
    <w:rsid w:val="00E97278"/>
    <w:rsid w:val="00E97DF4"/>
    <w:rsid w:val="00EA0A44"/>
    <w:rsid w:val="00EA2571"/>
    <w:rsid w:val="00EA30E7"/>
    <w:rsid w:val="00EA31F4"/>
    <w:rsid w:val="00EA454F"/>
    <w:rsid w:val="00EA5203"/>
    <w:rsid w:val="00EA658D"/>
    <w:rsid w:val="00EA72A7"/>
    <w:rsid w:val="00EA7773"/>
    <w:rsid w:val="00EA7B7B"/>
    <w:rsid w:val="00EA7DF3"/>
    <w:rsid w:val="00EB0C90"/>
    <w:rsid w:val="00EB3076"/>
    <w:rsid w:val="00EB487E"/>
    <w:rsid w:val="00EB4CD6"/>
    <w:rsid w:val="00EB7B8D"/>
    <w:rsid w:val="00EC089A"/>
    <w:rsid w:val="00EC16AB"/>
    <w:rsid w:val="00EC2CBC"/>
    <w:rsid w:val="00EC3DB6"/>
    <w:rsid w:val="00EC431A"/>
    <w:rsid w:val="00ED4231"/>
    <w:rsid w:val="00ED53C3"/>
    <w:rsid w:val="00ED5B6B"/>
    <w:rsid w:val="00ED5D00"/>
    <w:rsid w:val="00ED792A"/>
    <w:rsid w:val="00ED7A6E"/>
    <w:rsid w:val="00EE0DC3"/>
    <w:rsid w:val="00EE13FE"/>
    <w:rsid w:val="00EE3373"/>
    <w:rsid w:val="00EE639D"/>
    <w:rsid w:val="00EF0A98"/>
    <w:rsid w:val="00EF174A"/>
    <w:rsid w:val="00EF1817"/>
    <w:rsid w:val="00EF23D3"/>
    <w:rsid w:val="00EF44C9"/>
    <w:rsid w:val="00EF4C77"/>
    <w:rsid w:val="00EF7CA3"/>
    <w:rsid w:val="00F0086A"/>
    <w:rsid w:val="00F0152A"/>
    <w:rsid w:val="00F01A6D"/>
    <w:rsid w:val="00F033D1"/>
    <w:rsid w:val="00F0521E"/>
    <w:rsid w:val="00F07185"/>
    <w:rsid w:val="00F074AD"/>
    <w:rsid w:val="00F10597"/>
    <w:rsid w:val="00F12F74"/>
    <w:rsid w:val="00F15CFC"/>
    <w:rsid w:val="00F168CB"/>
    <w:rsid w:val="00F16EA1"/>
    <w:rsid w:val="00F17A6E"/>
    <w:rsid w:val="00F20705"/>
    <w:rsid w:val="00F22470"/>
    <w:rsid w:val="00F228D5"/>
    <w:rsid w:val="00F24D55"/>
    <w:rsid w:val="00F257D0"/>
    <w:rsid w:val="00F303DE"/>
    <w:rsid w:val="00F30522"/>
    <w:rsid w:val="00F3107B"/>
    <w:rsid w:val="00F320FF"/>
    <w:rsid w:val="00F32A7A"/>
    <w:rsid w:val="00F33328"/>
    <w:rsid w:val="00F33461"/>
    <w:rsid w:val="00F34215"/>
    <w:rsid w:val="00F35A5E"/>
    <w:rsid w:val="00F35C96"/>
    <w:rsid w:val="00F35E8D"/>
    <w:rsid w:val="00F3678E"/>
    <w:rsid w:val="00F3729D"/>
    <w:rsid w:val="00F40983"/>
    <w:rsid w:val="00F411B6"/>
    <w:rsid w:val="00F414BD"/>
    <w:rsid w:val="00F422B5"/>
    <w:rsid w:val="00F42A8E"/>
    <w:rsid w:val="00F435F0"/>
    <w:rsid w:val="00F439C5"/>
    <w:rsid w:val="00F440F8"/>
    <w:rsid w:val="00F44750"/>
    <w:rsid w:val="00F45F9C"/>
    <w:rsid w:val="00F4618D"/>
    <w:rsid w:val="00F46770"/>
    <w:rsid w:val="00F47987"/>
    <w:rsid w:val="00F51645"/>
    <w:rsid w:val="00F516D0"/>
    <w:rsid w:val="00F519F7"/>
    <w:rsid w:val="00F60C89"/>
    <w:rsid w:val="00F6179A"/>
    <w:rsid w:val="00F61C6F"/>
    <w:rsid w:val="00F61F32"/>
    <w:rsid w:val="00F63EE5"/>
    <w:rsid w:val="00F64969"/>
    <w:rsid w:val="00F651EC"/>
    <w:rsid w:val="00F65DD9"/>
    <w:rsid w:val="00F678AB"/>
    <w:rsid w:val="00F70BD1"/>
    <w:rsid w:val="00F736C4"/>
    <w:rsid w:val="00F76656"/>
    <w:rsid w:val="00F814D9"/>
    <w:rsid w:val="00F83E90"/>
    <w:rsid w:val="00F84103"/>
    <w:rsid w:val="00F86C3B"/>
    <w:rsid w:val="00F8799C"/>
    <w:rsid w:val="00F92BC6"/>
    <w:rsid w:val="00F92EDA"/>
    <w:rsid w:val="00F943CB"/>
    <w:rsid w:val="00F952F1"/>
    <w:rsid w:val="00FA202C"/>
    <w:rsid w:val="00FA3ED2"/>
    <w:rsid w:val="00FA43B2"/>
    <w:rsid w:val="00FA48B9"/>
    <w:rsid w:val="00FA7CEB"/>
    <w:rsid w:val="00FB01DA"/>
    <w:rsid w:val="00FB0938"/>
    <w:rsid w:val="00FB0BB1"/>
    <w:rsid w:val="00FB2730"/>
    <w:rsid w:val="00FB2F64"/>
    <w:rsid w:val="00FB3AB3"/>
    <w:rsid w:val="00FB52AE"/>
    <w:rsid w:val="00FB6BEE"/>
    <w:rsid w:val="00FB7F6D"/>
    <w:rsid w:val="00FC0379"/>
    <w:rsid w:val="00FC1210"/>
    <w:rsid w:val="00FC16FB"/>
    <w:rsid w:val="00FC2451"/>
    <w:rsid w:val="00FC25EE"/>
    <w:rsid w:val="00FC2BA9"/>
    <w:rsid w:val="00FC303C"/>
    <w:rsid w:val="00FC30E9"/>
    <w:rsid w:val="00FC3DEC"/>
    <w:rsid w:val="00FC4E2D"/>
    <w:rsid w:val="00FC59C9"/>
    <w:rsid w:val="00FC777C"/>
    <w:rsid w:val="00FD0587"/>
    <w:rsid w:val="00FD086C"/>
    <w:rsid w:val="00FD0C1C"/>
    <w:rsid w:val="00FD1C0B"/>
    <w:rsid w:val="00FD2ACE"/>
    <w:rsid w:val="00FD2B0A"/>
    <w:rsid w:val="00FD2B13"/>
    <w:rsid w:val="00FD2F9A"/>
    <w:rsid w:val="00FE0806"/>
    <w:rsid w:val="00FE0D28"/>
    <w:rsid w:val="00FE0E65"/>
    <w:rsid w:val="00FE258C"/>
    <w:rsid w:val="00FE3924"/>
    <w:rsid w:val="00FE471F"/>
    <w:rsid w:val="00FE5CDE"/>
    <w:rsid w:val="00FE7235"/>
    <w:rsid w:val="00FE76BD"/>
    <w:rsid w:val="00FF0D71"/>
    <w:rsid w:val="00FF229A"/>
    <w:rsid w:val="00FF2793"/>
    <w:rsid w:val="00FF2DE9"/>
    <w:rsid w:val="00FF2F3A"/>
    <w:rsid w:val="00FF3137"/>
    <w:rsid w:val="00FF43E0"/>
    <w:rsid w:val="00FF4CE8"/>
    <w:rsid w:val="00FF7FE1"/>
    <w:rsid w:val="0315611C"/>
    <w:rsid w:val="1AD5985A"/>
    <w:rsid w:val="1FBFEAD2"/>
    <w:rsid w:val="26F56B64"/>
    <w:rsid w:val="27B77447"/>
    <w:rsid w:val="2DBFD9A6"/>
    <w:rsid w:val="2EBF176C"/>
    <w:rsid w:val="2F76134E"/>
    <w:rsid w:val="2FFA37A9"/>
    <w:rsid w:val="34BFEDE6"/>
    <w:rsid w:val="356AB348"/>
    <w:rsid w:val="36FFDD76"/>
    <w:rsid w:val="37EEB43B"/>
    <w:rsid w:val="396EC5A5"/>
    <w:rsid w:val="3BDA38D1"/>
    <w:rsid w:val="3BFBCB6D"/>
    <w:rsid w:val="3CD64594"/>
    <w:rsid w:val="3F7D8260"/>
    <w:rsid w:val="3FD34587"/>
    <w:rsid w:val="3FFD67EE"/>
    <w:rsid w:val="3FFE797F"/>
    <w:rsid w:val="47EF45FC"/>
    <w:rsid w:val="4EEF8F84"/>
    <w:rsid w:val="4FFFA220"/>
    <w:rsid w:val="527F0DF1"/>
    <w:rsid w:val="56FAD416"/>
    <w:rsid w:val="5726741D"/>
    <w:rsid w:val="57B9706D"/>
    <w:rsid w:val="59D05C71"/>
    <w:rsid w:val="5BBA978D"/>
    <w:rsid w:val="5BFBB7CB"/>
    <w:rsid w:val="5D7CE294"/>
    <w:rsid w:val="5DFF56D7"/>
    <w:rsid w:val="5F7769DD"/>
    <w:rsid w:val="5F7FF0ED"/>
    <w:rsid w:val="5FB77938"/>
    <w:rsid w:val="5FEB21E8"/>
    <w:rsid w:val="5FFB3CF7"/>
    <w:rsid w:val="5FFD3BA4"/>
    <w:rsid w:val="5FFE446F"/>
    <w:rsid w:val="5FFF440D"/>
    <w:rsid w:val="62F9B187"/>
    <w:rsid w:val="633EC87E"/>
    <w:rsid w:val="63FBD143"/>
    <w:rsid w:val="67B05515"/>
    <w:rsid w:val="6AC63A43"/>
    <w:rsid w:val="6B5F3E24"/>
    <w:rsid w:val="6BB21406"/>
    <w:rsid w:val="6BDB1DA8"/>
    <w:rsid w:val="6CBE3C7F"/>
    <w:rsid w:val="6DEE9F23"/>
    <w:rsid w:val="6EBEE2EB"/>
    <w:rsid w:val="6F59076B"/>
    <w:rsid w:val="6FF35A18"/>
    <w:rsid w:val="6FF6FD93"/>
    <w:rsid w:val="6FFFF725"/>
    <w:rsid w:val="7377A529"/>
    <w:rsid w:val="75EA4632"/>
    <w:rsid w:val="75FFE17D"/>
    <w:rsid w:val="766B5C3C"/>
    <w:rsid w:val="767F285A"/>
    <w:rsid w:val="77BB0952"/>
    <w:rsid w:val="77BF66BD"/>
    <w:rsid w:val="77FD5525"/>
    <w:rsid w:val="7A7C21E4"/>
    <w:rsid w:val="7AFFC32B"/>
    <w:rsid w:val="7B1C1CFF"/>
    <w:rsid w:val="7B9E3F4C"/>
    <w:rsid w:val="7BB7A06D"/>
    <w:rsid w:val="7BBED702"/>
    <w:rsid w:val="7E79924B"/>
    <w:rsid w:val="7EFA398C"/>
    <w:rsid w:val="7F1F070E"/>
    <w:rsid w:val="7F5FD032"/>
    <w:rsid w:val="7F77CDD9"/>
    <w:rsid w:val="7F7FA515"/>
    <w:rsid w:val="7FB72E1D"/>
    <w:rsid w:val="7FBD07AF"/>
    <w:rsid w:val="7FBE2FEB"/>
    <w:rsid w:val="7FCBF68A"/>
    <w:rsid w:val="7FDFE697"/>
    <w:rsid w:val="7FEF88BB"/>
    <w:rsid w:val="7FF7BE2E"/>
    <w:rsid w:val="7FFF3FE8"/>
    <w:rsid w:val="7FFFAF11"/>
    <w:rsid w:val="9FC7CC59"/>
    <w:rsid w:val="A9F78C70"/>
    <w:rsid w:val="AEF777F5"/>
    <w:rsid w:val="AF9F5C90"/>
    <w:rsid w:val="AFDF2441"/>
    <w:rsid w:val="B75FA975"/>
    <w:rsid w:val="B79EEEA4"/>
    <w:rsid w:val="B7EDE9C8"/>
    <w:rsid w:val="BBB9C78E"/>
    <w:rsid w:val="BBF889ED"/>
    <w:rsid w:val="BDFBD7FB"/>
    <w:rsid w:val="BE760731"/>
    <w:rsid w:val="BF0AC30B"/>
    <w:rsid w:val="BF8F50AD"/>
    <w:rsid w:val="BFEE2C3C"/>
    <w:rsid w:val="BFF7698E"/>
    <w:rsid w:val="BFFB0941"/>
    <w:rsid w:val="CEF7CC8D"/>
    <w:rsid w:val="CF5BA2EB"/>
    <w:rsid w:val="D5BF978C"/>
    <w:rsid w:val="D5DBA2F5"/>
    <w:rsid w:val="D77DC0BD"/>
    <w:rsid w:val="D7EE2269"/>
    <w:rsid w:val="DB6DF8A0"/>
    <w:rsid w:val="DDAB520A"/>
    <w:rsid w:val="DF051B29"/>
    <w:rsid w:val="DFFFA1A0"/>
    <w:rsid w:val="E3FEEFF1"/>
    <w:rsid w:val="E6F9E9D2"/>
    <w:rsid w:val="E6FA9F70"/>
    <w:rsid w:val="E7FB8C2A"/>
    <w:rsid w:val="EAD73272"/>
    <w:rsid w:val="EF6F012F"/>
    <w:rsid w:val="F3D8C025"/>
    <w:rsid w:val="F47B6C22"/>
    <w:rsid w:val="F55F442E"/>
    <w:rsid w:val="F6FB818C"/>
    <w:rsid w:val="F71F3B23"/>
    <w:rsid w:val="F8DBB9FD"/>
    <w:rsid w:val="F9A718BE"/>
    <w:rsid w:val="FB67A212"/>
    <w:rsid w:val="FB6F7156"/>
    <w:rsid w:val="FB79699F"/>
    <w:rsid w:val="FB7B41E6"/>
    <w:rsid w:val="FBC739CC"/>
    <w:rsid w:val="FCB13A44"/>
    <w:rsid w:val="FD7ABF04"/>
    <w:rsid w:val="FDDCD64B"/>
    <w:rsid w:val="FDDE2000"/>
    <w:rsid w:val="FECC174A"/>
    <w:rsid w:val="FEFF4C5E"/>
    <w:rsid w:val="FF6E1372"/>
    <w:rsid w:val="FF78684C"/>
    <w:rsid w:val="FFB3ADAB"/>
    <w:rsid w:val="FFFB65F9"/>
    <w:rsid w:val="FFFE253C"/>
    <w:rsid w:val="FFFF8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24"/>
    <w:qFormat/>
    <w:uiPriority w:val="0"/>
    <w:pPr>
      <w:keepNext/>
      <w:keepLines/>
      <w:numPr>
        <w:ilvl w:val="0"/>
        <w:numId w:val="1"/>
      </w:numPr>
      <w:spacing w:before="100" w:beforeLines="100" w:after="100" w:afterLines="10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  <w:lang w:val="en-US" w:eastAsia="zh-CN" w:bidi="ar-SA"/>
    </w:rPr>
  </w:style>
  <w:style w:type="paragraph" w:styleId="3">
    <w:name w:val="heading 2"/>
    <w:next w:val="1"/>
    <w:link w:val="25"/>
    <w:qFormat/>
    <w:uiPriority w:val="0"/>
    <w:pPr>
      <w:keepNext/>
      <w:keepLines/>
      <w:numPr>
        <w:ilvl w:val="1"/>
        <w:numId w:val="1"/>
      </w:numPr>
      <w:spacing w:before="50" w:beforeLines="50" w:after="50" w:afterLines="50" w:line="360" w:lineRule="auto"/>
      <w:outlineLvl w:val="1"/>
    </w:pPr>
    <w:rPr>
      <w:rFonts w:ascii="Arial" w:hAnsi="Arial" w:eastAsia="黑体" w:cs="Times New Roman"/>
      <w:bCs/>
      <w:kern w:val="2"/>
      <w:sz w:val="24"/>
      <w:szCs w:val="32"/>
      <w:lang w:val="en-US" w:eastAsia="zh-CN" w:bidi="ar-SA"/>
    </w:rPr>
  </w:style>
  <w:style w:type="paragraph" w:styleId="4">
    <w:name w:val="heading 3"/>
    <w:next w:val="1"/>
    <w:link w:val="26"/>
    <w:qFormat/>
    <w:uiPriority w:val="9"/>
    <w:pPr>
      <w:keepNext/>
      <w:keepLines/>
      <w:numPr>
        <w:ilvl w:val="2"/>
        <w:numId w:val="1"/>
      </w:numPr>
      <w:spacing w:before="50" w:beforeLines="50" w:line="360" w:lineRule="auto"/>
      <w:outlineLvl w:val="2"/>
    </w:pPr>
    <w:rPr>
      <w:rFonts w:ascii="Times New Roman" w:hAnsi="Times New Roman" w:eastAsia="宋体" w:cs="Times New Roman"/>
      <w:b/>
      <w:bCs/>
      <w:kern w:val="2"/>
      <w:sz w:val="24"/>
      <w:szCs w:val="32"/>
      <w:lang w:val="en-US" w:eastAsia="zh-CN" w:bidi="ar-SA"/>
    </w:rPr>
  </w:style>
  <w:style w:type="paragraph" w:styleId="5">
    <w:name w:val="heading 4"/>
    <w:next w:val="1"/>
    <w:link w:val="27"/>
    <w:qFormat/>
    <w:uiPriority w:val="0"/>
    <w:pPr>
      <w:keepNext/>
      <w:keepLines/>
      <w:numPr>
        <w:ilvl w:val="3"/>
        <w:numId w:val="2"/>
      </w:numPr>
      <w:spacing w:line="560" w:lineRule="exact"/>
      <w:ind w:left="425"/>
      <w:outlineLvl w:val="3"/>
    </w:pPr>
    <w:rPr>
      <w:rFonts w:ascii="Arial" w:hAnsi="Arial" w:eastAsia="仿宋_GB2312" w:cs="Times New Roman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8"/>
    <w:qFormat/>
    <w:uiPriority w:val="0"/>
    <w:pPr>
      <w:keepNext/>
      <w:keepLines/>
      <w:numPr>
        <w:ilvl w:val="4"/>
        <w:numId w:val="2"/>
      </w:numPr>
      <w:spacing w:line="560" w:lineRule="exact"/>
      <w:ind w:firstLine="200" w:firstLineChars="200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spacing w:before="240" w:after="64" w:line="320" w:lineRule="auto"/>
      <w:jc w:val="left"/>
      <w:outlineLvl w:val="5"/>
    </w:pPr>
    <w:rPr>
      <w:rFonts w:ascii="Arial" w:hAnsi="Arial" w:eastAsia="黑体"/>
      <w:b/>
      <w:bCs/>
      <w:sz w:val="24"/>
      <w:lang w:val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6"/>
    <w:unhideWhenUsed/>
    <w:qFormat/>
    <w:uiPriority w:val="99"/>
    <w:pPr>
      <w:jc w:val="left"/>
    </w:pPr>
  </w:style>
  <w:style w:type="paragraph" w:styleId="9">
    <w:name w:val="Body Text"/>
    <w:basedOn w:val="1"/>
    <w:link w:val="30"/>
    <w:unhideWhenUsed/>
    <w:qFormat/>
    <w:uiPriority w:val="99"/>
  </w:style>
  <w:style w:type="paragraph" w:styleId="10">
    <w:name w:val="Body Text Indent"/>
    <w:basedOn w:val="1"/>
    <w:qFormat/>
    <w:uiPriority w:val="0"/>
    <w:rPr>
      <w:rFonts w:eastAsia="宋体"/>
    </w:rPr>
  </w:style>
  <w:style w:type="paragraph" w:styleId="11">
    <w:name w:val="Plain Text"/>
    <w:basedOn w:val="1"/>
    <w:next w:val="12"/>
    <w:qFormat/>
    <w:uiPriority w:val="0"/>
    <w:pPr>
      <w:widowControl/>
      <w:adjustRightInd w:val="0"/>
      <w:snapToGrid w:val="0"/>
      <w:spacing w:before="50" w:beforeLines="50" w:after="50" w:afterLines="50"/>
    </w:pPr>
    <w:rPr>
      <w:rFonts w:ascii="宋体" w:hAnsi="Courier New" w:eastAsia="宋体"/>
      <w:sz w:val="28"/>
    </w:rPr>
  </w:style>
  <w:style w:type="paragraph" w:styleId="12">
    <w:name w:val="List Number 5"/>
    <w:basedOn w:val="1"/>
    <w:semiHidden/>
    <w:unhideWhenUsed/>
    <w:qFormat/>
    <w:uiPriority w:val="99"/>
    <w:pPr>
      <w:numPr>
        <w:ilvl w:val="0"/>
        <w:numId w:val="3"/>
      </w:numPr>
    </w:pPr>
  </w:style>
  <w:style w:type="paragraph" w:styleId="13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ind w:left="320" w:firstLine="560"/>
      <w:jc w:val="left"/>
    </w:pPr>
    <w:rPr>
      <w:rFonts w:hAnsi="仿宋" w:asciiTheme="minorHAnsi" w:cstheme="minorBidi"/>
      <w:smallCaps/>
      <w:sz w:val="28"/>
      <w:szCs w:val="20"/>
    </w:rPr>
  </w:style>
  <w:style w:type="paragraph" w:styleId="1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paragraph" w:styleId="18">
    <w:name w:val="Body Text First Indent 2"/>
    <w:basedOn w:val="10"/>
    <w:next w:val="11"/>
    <w:qFormat/>
    <w:uiPriority w:val="0"/>
    <w:pPr>
      <w:ind w:firstLine="420"/>
    </w:p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Cs/>
      <w:u w:val="wav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25">
    <w:name w:val="标题 2 字符"/>
    <w:link w:val="3"/>
    <w:qFormat/>
    <w:uiPriority w:val="0"/>
    <w:rPr>
      <w:rFonts w:ascii="Arial" w:hAnsi="Arial" w:eastAsia="黑体" w:cs="Times New Roman"/>
      <w:bCs/>
      <w:sz w:val="24"/>
      <w:szCs w:val="32"/>
    </w:rPr>
  </w:style>
  <w:style w:type="character" w:customStyle="1" w:styleId="26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27">
    <w:name w:val="标题 4 字符"/>
    <w:basedOn w:val="20"/>
    <w:link w:val="5"/>
    <w:qFormat/>
    <w:uiPriority w:val="0"/>
    <w:rPr>
      <w:rFonts w:ascii="Arial" w:hAnsi="Arial" w:eastAsia="仿宋_GB2312" w:cs="Times New Roman"/>
      <w:b/>
      <w:bCs/>
      <w:sz w:val="32"/>
      <w:szCs w:val="28"/>
    </w:rPr>
  </w:style>
  <w:style w:type="character" w:customStyle="1" w:styleId="28">
    <w:name w:val="标题 5 字符"/>
    <w:link w:val="6"/>
    <w:qFormat/>
    <w:uiPriority w:val="0"/>
    <w:rPr>
      <w:rFonts w:ascii="Times New Roman" w:hAnsi="Times New Roman" w:eastAsia="仿宋_GB2312" w:cs="Times New Roman"/>
      <w:b/>
      <w:bCs/>
      <w:sz w:val="32"/>
      <w:szCs w:val="28"/>
    </w:rPr>
  </w:style>
  <w:style w:type="character" w:customStyle="1" w:styleId="29">
    <w:name w:val="标题 6 字符"/>
    <w:link w:val="7"/>
    <w:qFormat/>
    <w:uiPriority w:val="0"/>
    <w:rPr>
      <w:rFonts w:ascii="Arial" w:hAnsi="Arial" w:eastAsia="黑体" w:cs="Times New Roman"/>
      <w:b/>
      <w:bCs/>
      <w:sz w:val="24"/>
      <w:szCs w:val="24"/>
      <w:lang w:val="zh-CN" w:eastAsia="zh-CN"/>
    </w:rPr>
  </w:style>
  <w:style w:type="character" w:customStyle="1" w:styleId="30">
    <w:name w:val="正文文本 字符"/>
    <w:basedOn w:val="20"/>
    <w:link w:val="9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styleId="31">
    <w:name w:val="List Paragraph"/>
    <w:basedOn w:val="1"/>
    <w:qFormat/>
    <w:uiPriority w:val="34"/>
    <w:pPr>
      <w:ind w:firstLine="420"/>
    </w:pPr>
  </w:style>
  <w:style w:type="character" w:customStyle="1" w:styleId="32">
    <w:name w:val="页眉 字符"/>
    <w:basedOn w:val="20"/>
    <w:link w:val="1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33">
    <w:name w:val="页脚 字符"/>
    <w:basedOn w:val="20"/>
    <w:link w:val="1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34">
    <w:name w:val="条文"/>
    <w:next w:val="1"/>
    <w:qFormat/>
    <w:uiPriority w:val="0"/>
    <w:pPr>
      <w:numPr>
        <w:ilvl w:val="0"/>
        <w:numId w:val="4"/>
      </w:numPr>
      <w:spacing w:line="560" w:lineRule="exact"/>
      <w:ind w:left="0" w:firstLine="200" w:firstLineChars="200"/>
      <w:outlineLvl w:val="1"/>
    </w:pPr>
    <w:rPr>
      <w:rFonts w:ascii="仿宋_GB2312" w:hAnsi="Noto Sans" w:eastAsia="仿宋_GB2312" w:cs="Noto Sans"/>
      <w:bCs/>
      <w:color w:val="24292F"/>
      <w:sz w:val="32"/>
      <w:szCs w:val="32"/>
      <w:lang w:val="en-US" w:eastAsia="zh-CN" w:bidi="ar-SA"/>
    </w:rPr>
  </w:style>
  <w:style w:type="paragraph" w:customStyle="1" w:styleId="35">
    <w:name w:val="打要点"/>
    <w:next w:val="1"/>
    <w:qFormat/>
    <w:uiPriority w:val="0"/>
    <w:pPr>
      <w:numPr>
        <w:ilvl w:val="0"/>
        <w:numId w:val="5"/>
      </w:numPr>
      <w:spacing w:line="560" w:lineRule="exact"/>
      <w:ind w:left="0" w:firstLine="20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36">
    <w:name w:val="批注文字 字符"/>
    <w:basedOn w:val="20"/>
    <w:link w:val="8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37">
    <w:name w:val="批注主题 字符"/>
    <w:basedOn w:val="36"/>
    <w:link w:val="17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customStyle="1" w:styleId="38">
    <w:name w:val="修订1"/>
    <w:hidden/>
    <w:unhideWhenUsed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1217</Characters>
  <Lines>10</Lines>
  <Paragraphs>2</Paragraphs>
  <TotalTime>2</TotalTime>
  <ScaleCrop>false</ScaleCrop>
  <LinksUpToDate>false</LinksUpToDate>
  <CharactersWithSpaces>1428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2024-01-06T17:37:00Z</dcterms:created>
  <dc:creator>mfj</dc:creator>
  <cp:lastModifiedBy>李阳</cp:lastModifiedBy>
  <cp:lastPrinted>2024-01-06T03:38:00Z</cp:lastPrinted>
  <dcterms:modified xsi:type="dcterms:W3CDTF">2024-02-20T07:48:46Z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42D021359EF5AF4ED271606532D34F3F</vt:lpwstr>
  </property>
</Properties>
</file>